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CD3" w:rsidRDefault="00920CD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Diario Oficial No. 43.574</w:t>
      </w:r>
    </w:p>
    <w:p w:rsidR="00920CD3" w:rsidRDefault="00920CD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 xml:space="preserve"> 7 de mayo de 1999</w:t>
      </w:r>
    </w:p>
    <w:p w:rsidR="00920CD3" w:rsidRDefault="00920CD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920CD3" w:rsidRPr="00920CD3" w:rsidRDefault="00920CD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MINISTERIO DEL MEDIO AMBIENTE</w:t>
      </w:r>
    </w:p>
    <w:p w:rsidR="00920CD3" w:rsidRDefault="00920CD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DECRETO</w:t>
      </w:r>
      <w:r w:rsidR="00F70CEB">
        <w:rPr>
          <w:rFonts w:ascii="Myriad Pro" w:hAnsi="Myriad Pro"/>
          <w:sz w:val="24"/>
          <w:szCs w:val="24"/>
        </w:rPr>
        <w:t xml:space="preserve"> NÚMERO</w:t>
      </w:r>
      <w:r w:rsidRPr="00920CD3">
        <w:rPr>
          <w:rFonts w:ascii="Myriad Pro" w:hAnsi="Myriad Pro"/>
          <w:sz w:val="24"/>
          <w:szCs w:val="24"/>
        </w:rPr>
        <w:t xml:space="preserve"> 788 DE 1999</w:t>
      </w:r>
    </w:p>
    <w:p w:rsidR="00966A4C" w:rsidRPr="00920CD3" w:rsidRDefault="00920CD3" w:rsidP="00920CD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(M</w:t>
      </w:r>
      <w:r w:rsidR="004D3643" w:rsidRPr="00920CD3">
        <w:rPr>
          <w:rFonts w:ascii="Myriad Pro" w:hAnsi="Myriad Pro"/>
          <w:sz w:val="24"/>
          <w:szCs w:val="24"/>
        </w:rPr>
        <w:t>ayo 4)</w:t>
      </w:r>
    </w:p>
    <w:p w:rsidR="00920CD3" w:rsidRPr="00920CD3" w:rsidRDefault="00920CD3" w:rsidP="00920CD3">
      <w:pPr>
        <w:spacing w:after="0" w:line="240" w:lineRule="auto"/>
        <w:jc w:val="center"/>
        <w:rPr>
          <w:rFonts w:ascii="Myriad Pro" w:hAnsi="Myriad Pro"/>
          <w:sz w:val="24"/>
          <w:szCs w:val="24"/>
        </w:rPr>
      </w:pPr>
    </w:p>
    <w:p w:rsidR="009C0192" w:rsidRDefault="00920CD3" w:rsidP="009C0192">
      <w:pPr>
        <w:spacing w:after="0" w:line="240" w:lineRule="auto"/>
        <w:jc w:val="center"/>
        <w:rPr>
          <w:rFonts w:ascii="Myriad Pro" w:hAnsi="Myriad Pro"/>
          <w:i/>
          <w:sz w:val="24"/>
          <w:szCs w:val="24"/>
        </w:rPr>
      </w:pPr>
      <w:r>
        <w:rPr>
          <w:rFonts w:ascii="Myriad Pro" w:hAnsi="Myriad Pro"/>
          <w:i/>
          <w:sz w:val="24"/>
          <w:szCs w:val="24"/>
        </w:rPr>
        <w:t>“</w:t>
      </w:r>
      <w:r w:rsidR="004D3643" w:rsidRPr="00920CD3">
        <w:rPr>
          <w:rFonts w:ascii="Myriad Pro" w:hAnsi="Myriad Pro"/>
          <w:i/>
          <w:sz w:val="24"/>
          <w:szCs w:val="24"/>
        </w:rPr>
        <w:t>Por el cual se modifica parcialmente el artículo 23 del Decreto Reglamentario 1753 de 1994.</w:t>
      </w:r>
      <w:r>
        <w:rPr>
          <w:rFonts w:ascii="Myriad Pro" w:hAnsi="Myriad Pro"/>
          <w:i/>
          <w:sz w:val="24"/>
          <w:szCs w:val="24"/>
        </w:rPr>
        <w:t>”</w:t>
      </w:r>
    </w:p>
    <w:p w:rsidR="009C0192" w:rsidRDefault="009C0192" w:rsidP="009C0192">
      <w:pPr>
        <w:spacing w:after="0" w:line="240" w:lineRule="auto"/>
        <w:rPr>
          <w:rFonts w:ascii="Myriad Pro" w:hAnsi="Myriad Pro"/>
          <w:i/>
          <w:sz w:val="24"/>
          <w:szCs w:val="24"/>
        </w:rPr>
      </w:pPr>
    </w:p>
    <w:p w:rsidR="00966A4C" w:rsidRPr="009C0192" w:rsidRDefault="00920CD3" w:rsidP="009C0192">
      <w:pPr>
        <w:spacing w:after="0" w:line="240" w:lineRule="auto"/>
        <w:jc w:val="both"/>
        <w:rPr>
          <w:rFonts w:ascii="Myriad Pro" w:hAnsi="Myriad Pro"/>
          <w:i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 xml:space="preserve">el </w:t>
      </w:r>
      <w:r>
        <w:rPr>
          <w:rFonts w:ascii="Myriad Pro" w:hAnsi="Myriad Pro"/>
          <w:sz w:val="24"/>
          <w:szCs w:val="24"/>
        </w:rPr>
        <w:t>Presidente de la R</w:t>
      </w:r>
      <w:r w:rsidRPr="00920CD3">
        <w:rPr>
          <w:rFonts w:ascii="Myriad Pro" w:hAnsi="Myriad Pro"/>
          <w:sz w:val="24"/>
          <w:szCs w:val="24"/>
        </w:rPr>
        <w:t xml:space="preserve">epública de </w:t>
      </w:r>
      <w:r>
        <w:rPr>
          <w:rFonts w:ascii="Myriad Pro" w:hAnsi="Myriad Pro"/>
          <w:sz w:val="24"/>
          <w:szCs w:val="24"/>
        </w:rPr>
        <w:t>C</w:t>
      </w:r>
      <w:r w:rsidRPr="00920CD3">
        <w:rPr>
          <w:rFonts w:ascii="Myriad Pro" w:hAnsi="Myriad Pro"/>
          <w:sz w:val="24"/>
          <w:szCs w:val="24"/>
        </w:rPr>
        <w:t>olombia</w:t>
      </w:r>
      <w:r w:rsidR="004D3643" w:rsidRPr="00920CD3">
        <w:rPr>
          <w:rFonts w:ascii="Myriad Pro" w:hAnsi="Myriad Pro"/>
          <w:sz w:val="24"/>
          <w:szCs w:val="24"/>
        </w:rPr>
        <w:t>,</w:t>
      </w:r>
      <w:r w:rsidRPr="00920CD3">
        <w:rPr>
          <w:rFonts w:ascii="Myriad Pro" w:hAnsi="Myriad Pro"/>
          <w:sz w:val="24"/>
          <w:szCs w:val="24"/>
        </w:rPr>
        <w:t xml:space="preserve"> </w:t>
      </w:r>
      <w:r w:rsidR="004D3643" w:rsidRPr="00920CD3">
        <w:rPr>
          <w:rFonts w:ascii="Myriad Pro" w:hAnsi="Myriad Pro"/>
          <w:sz w:val="24"/>
          <w:szCs w:val="24"/>
        </w:rPr>
        <w:t>en ejercicio de sus facultades constitucionales y legales, en especial de la potestad reglamentaria que trata el numeral 11 del artículo 189 de la Constitución Nacional,</w:t>
      </w:r>
    </w:p>
    <w:p w:rsidR="00920CD3" w:rsidRPr="00920CD3" w:rsidRDefault="00920CD3" w:rsidP="00920CD3">
      <w:pPr>
        <w:spacing w:after="0" w:line="240" w:lineRule="auto"/>
        <w:jc w:val="both"/>
        <w:rPr>
          <w:rFonts w:ascii="Myriad Pro" w:hAnsi="Myriad Pro"/>
          <w:b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jc w:val="center"/>
        <w:rPr>
          <w:rFonts w:ascii="Myriad Pro" w:hAnsi="Myriad Pro"/>
          <w:b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DECRETA:</w:t>
      </w:r>
    </w:p>
    <w:p w:rsidR="00920CD3" w:rsidRPr="00920CD3" w:rsidRDefault="00920CD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66A4C" w:rsidRDefault="004D364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ARTICULO 1o.</w:t>
      </w:r>
      <w:r w:rsidRPr="00920CD3">
        <w:rPr>
          <w:rFonts w:ascii="Myriad Pro" w:hAnsi="Myriad Pro"/>
          <w:sz w:val="24"/>
          <w:szCs w:val="24"/>
        </w:rPr>
        <w:t xml:space="preserve"> Modificar el parágrafo 1 del artículo 23 del Decreto Reglamentario 1753 de 1994, el cual quedará así: </w:t>
      </w:r>
    </w:p>
    <w:p w:rsidR="00920CD3" w:rsidRPr="00920CD3" w:rsidRDefault="00920CD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ind w:left="708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PARAGRAFO 1</w:t>
      </w:r>
      <w:r w:rsidRPr="00920CD3">
        <w:rPr>
          <w:rFonts w:ascii="Myriad Pro" w:hAnsi="Myriad Pro"/>
          <w:sz w:val="24"/>
          <w:szCs w:val="24"/>
        </w:rPr>
        <w:t xml:space="preserve">. Para el desarrollo de la actividad sísmica, requerirán presentación de Estudio de impacto ambiental y Licencia, aquellas que impliquen la construcción de vías terrestres para el tránsito de vehículos. Dicho estudio deberá ser elaborado conforme a los términos de referencia que para tal fin señale el Ministerio del Medio Ambiente y contendrá la información sobre los elementos bióticos, abióticos y socioeconómicos del medio que puedan sufrir deterioro por esta actividad. Además incluirá las estrategias de los planes de prevención, mitigación, corrección y compensación de impactos y efectos ambientales. </w:t>
      </w:r>
    </w:p>
    <w:p w:rsidR="00966A4C" w:rsidRPr="00920CD3" w:rsidRDefault="00966A4C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66A4C" w:rsidRDefault="004D364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ARTICULO 2o.</w:t>
      </w:r>
      <w:r w:rsidRPr="00920CD3">
        <w:rPr>
          <w:rFonts w:ascii="Myriad Pro" w:hAnsi="Myriad Pro"/>
          <w:sz w:val="24"/>
          <w:szCs w:val="24"/>
        </w:rPr>
        <w:t xml:space="preserve"> Modificar el parágrafo 3 del artículo 23 del Decreto Reglamentario 1753 de 1994, el cual quedará así: </w:t>
      </w:r>
    </w:p>
    <w:p w:rsidR="00920CD3" w:rsidRPr="00920CD3" w:rsidRDefault="00920CD3" w:rsidP="00920CD3">
      <w:pPr>
        <w:spacing w:after="0" w:line="240" w:lineRule="auto"/>
        <w:jc w:val="both"/>
        <w:rPr>
          <w:rFonts w:ascii="Myriad Pro" w:hAnsi="Myriad Pro"/>
          <w:b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ind w:left="708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PARAGRAFO 3.</w:t>
      </w:r>
      <w:r w:rsidRPr="00920CD3">
        <w:rPr>
          <w:rFonts w:ascii="Myriad Pro" w:hAnsi="Myriad Pro"/>
          <w:sz w:val="24"/>
          <w:szCs w:val="24"/>
        </w:rPr>
        <w:t xml:space="preserve"> El Estudio de Impacto Ambiental del </w:t>
      </w:r>
      <w:r w:rsidR="00966A4C" w:rsidRPr="00920CD3">
        <w:rPr>
          <w:rFonts w:ascii="Myriad Pro" w:hAnsi="Myriad Pro"/>
          <w:sz w:val="24"/>
          <w:szCs w:val="24"/>
        </w:rPr>
        <w:t>Área</w:t>
      </w:r>
      <w:r w:rsidRPr="00920CD3">
        <w:rPr>
          <w:rFonts w:ascii="Myriad Pro" w:hAnsi="Myriad Pro"/>
          <w:sz w:val="24"/>
          <w:szCs w:val="24"/>
        </w:rPr>
        <w:t xml:space="preserve"> de Interés para Perforación Exploratoria por fuera de campos de hidrocarburos existentes deberá hacerse sobre las áreas resultantes de la interpretación sísmica y su área de influencia. La licencia ambiental que se otorgue para la actividad de perforación exploratoria cubrirá las localizaciones y vías de acceso, las pruebas de producción y su transporte en carro</w:t>
      </w:r>
      <w:r w:rsidR="00323595">
        <w:rPr>
          <w:rFonts w:ascii="Myriad Pro" w:hAnsi="Myriad Pro"/>
          <w:sz w:val="24"/>
          <w:szCs w:val="24"/>
        </w:rPr>
        <w:t xml:space="preserve"> </w:t>
      </w:r>
      <w:r w:rsidRPr="00920CD3">
        <w:rPr>
          <w:rFonts w:ascii="Myriad Pro" w:hAnsi="Myriad Pro"/>
          <w:sz w:val="24"/>
          <w:szCs w:val="24"/>
        </w:rPr>
        <w:t xml:space="preserve">tanques y/o líneas de flujo. El acto administrativo mediante el cual se otorgue la licencia ambiental definirá entre otros aspectos, el número de localizaciones y las condiciones bajo las cuales se otorga dicha licencia. </w:t>
      </w:r>
    </w:p>
    <w:p w:rsidR="00966A4C" w:rsidRPr="00920CD3" w:rsidRDefault="00966A4C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lastRenderedPageBreak/>
        <w:t>ARTICULO 3o. TRANSICION.</w:t>
      </w:r>
      <w:r w:rsidRPr="00920CD3">
        <w:rPr>
          <w:rFonts w:ascii="Myriad Pro" w:hAnsi="Myriad Pro"/>
          <w:sz w:val="24"/>
          <w:szCs w:val="24"/>
        </w:rPr>
        <w:t xml:space="preserve"> Para los proyectos, obras o actividades a que hace referencia los artículos primero y segundo del presente decreto y que conforme a las normas vigentes antes de su expedición obtuvieron licencia ambiental o empezaron su trámite, podrán continuar con el allí previsto o solicitar su modificación para acogerse al presente. </w:t>
      </w:r>
    </w:p>
    <w:p w:rsidR="00966A4C" w:rsidRPr="00920CD3" w:rsidRDefault="00966A4C" w:rsidP="00920CD3">
      <w:pPr>
        <w:spacing w:after="0" w:line="240" w:lineRule="auto"/>
        <w:jc w:val="both"/>
        <w:rPr>
          <w:rFonts w:ascii="Myriad Pro" w:hAnsi="Myriad Pro"/>
          <w:b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b/>
          <w:sz w:val="24"/>
          <w:szCs w:val="24"/>
        </w:rPr>
        <w:t>ARTICULO 4o. VIGENCIA.</w:t>
      </w:r>
      <w:r w:rsidRPr="00920CD3">
        <w:rPr>
          <w:rFonts w:ascii="Myriad Pro" w:hAnsi="Myriad Pro"/>
          <w:sz w:val="24"/>
          <w:szCs w:val="24"/>
        </w:rPr>
        <w:t xml:space="preserve"> El presente decreto rige a partir de la fecha de su publicación en el Diario Oficial y deroga los parágrafos 1 y 3 del artículo 23, del Decreto 1753 de 1994. </w:t>
      </w:r>
    </w:p>
    <w:p w:rsidR="00966A4C" w:rsidRPr="00920CD3" w:rsidRDefault="00966A4C" w:rsidP="00920CD3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:rsidR="00966A4C" w:rsidRPr="00920CD3" w:rsidRDefault="004D3643" w:rsidP="00920CD3">
      <w:pPr>
        <w:spacing w:after="0" w:line="240" w:lineRule="auto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Dado en Santa Fe de Bogotá, D. C., a 4 de mayo de 1999.</w:t>
      </w:r>
    </w:p>
    <w:p w:rsidR="00920CD3" w:rsidRPr="00920CD3" w:rsidRDefault="00920CD3" w:rsidP="00920CD3">
      <w:pPr>
        <w:spacing w:after="0" w:line="240" w:lineRule="auto"/>
        <w:rPr>
          <w:rFonts w:ascii="Myriad Pro" w:hAnsi="Myriad Pro"/>
          <w:sz w:val="24"/>
          <w:szCs w:val="24"/>
        </w:rPr>
      </w:pPr>
    </w:p>
    <w:p w:rsidR="00966A4C" w:rsidRPr="00920CD3" w:rsidRDefault="009C0192" w:rsidP="00920CD3">
      <w:pPr>
        <w:spacing w:after="0" w:line="240" w:lineRule="auto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Publíquese y cúmplase.</w:t>
      </w:r>
    </w:p>
    <w:p w:rsidR="00920CD3" w:rsidRPr="00920CD3" w:rsidRDefault="00920CD3" w:rsidP="00920CD3">
      <w:pPr>
        <w:spacing w:after="0" w:line="240" w:lineRule="auto"/>
        <w:jc w:val="right"/>
        <w:rPr>
          <w:rFonts w:ascii="Myriad Pro" w:hAnsi="Myriad Pro"/>
          <w:sz w:val="24"/>
          <w:szCs w:val="24"/>
        </w:rPr>
      </w:pPr>
      <w:bookmarkStart w:id="0" w:name="_GoBack"/>
      <w:bookmarkEnd w:id="0"/>
    </w:p>
    <w:p w:rsidR="00966A4C" w:rsidRPr="00920CD3" w:rsidRDefault="004D3643" w:rsidP="00920CD3">
      <w:pPr>
        <w:spacing w:after="0" w:line="240" w:lineRule="auto"/>
        <w:jc w:val="right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ANDRES PASTRANA ARANGO</w:t>
      </w:r>
    </w:p>
    <w:p w:rsidR="00966A4C" w:rsidRPr="00920CD3" w:rsidRDefault="004D3643" w:rsidP="00920CD3">
      <w:pPr>
        <w:spacing w:after="0" w:line="240" w:lineRule="auto"/>
        <w:jc w:val="right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El Ministro del Medio Ambiente,</w:t>
      </w:r>
    </w:p>
    <w:p w:rsidR="00F652BA" w:rsidRPr="00920CD3" w:rsidRDefault="004D3643" w:rsidP="00920CD3">
      <w:pPr>
        <w:spacing w:after="0" w:line="240" w:lineRule="auto"/>
        <w:jc w:val="right"/>
        <w:rPr>
          <w:rFonts w:ascii="Myriad Pro" w:hAnsi="Myriad Pro"/>
          <w:sz w:val="24"/>
          <w:szCs w:val="24"/>
        </w:rPr>
      </w:pPr>
      <w:r w:rsidRPr="00920CD3">
        <w:rPr>
          <w:rFonts w:ascii="Myriad Pro" w:hAnsi="Myriad Pro"/>
          <w:sz w:val="24"/>
          <w:szCs w:val="24"/>
        </w:rPr>
        <w:t>JUAN MAYR MALDONADO</w:t>
      </w:r>
    </w:p>
    <w:sectPr w:rsidR="00F652BA" w:rsidRPr="00920CD3" w:rsidSect="00920CD3">
      <w:headerReference w:type="default" r:id="rId6"/>
      <w:footerReference w:type="default" r:id="rId7"/>
      <w:pgSz w:w="11906" w:h="16838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D69" w:rsidRDefault="00F20D69" w:rsidP="00920CD3">
      <w:pPr>
        <w:spacing w:after="0" w:line="240" w:lineRule="auto"/>
      </w:pPr>
      <w:r>
        <w:separator/>
      </w:r>
    </w:p>
  </w:endnote>
  <w:endnote w:type="continuationSeparator" w:id="0">
    <w:p w:rsidR="00F20D69" w:rsidRDefault="00F20D69" w:rsidP="0092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3" w:rsidRDefault="00920CD3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23DB3279" wp14:editId="2B2C08CD">
          <wp:simplePos x="0" y="0"/>
          <wp:positionH relativeFrom="column">
            <wp:posOffset>2825115</wp:posOffset>
          </wp:positionH>
          <wp:positionV relativeFrom="paragraph">
            <wp:posOffset>-270510</wp:posOffset>
          </wp:positionV>
          <wp:extent cx="424815" cy="698500"/>
          <wp:effectExtent l="0" t="0" r="0" b="6350"/>
          <wp:wrapTopAndBottom/>
          <wp:docPr id="9" name="Imagen 9" descr="logo 12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2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D69" w:rsidRDefault="00F20D69" w:rsidP="00920CD3">
      <w:pPr>
        <w:spacing w:after="0" w:line="240" w:lineRule="auto"/>
      </w:pPr>
      <w:r>
        <w:separator/>
      </w:r>
    </w:p>
  </w:footnote>
  <w:footnote w:type="continuationSeparator" w:id="0">
    <w:p w:rsidR="00F20D69" w:rsidRDefault="00F20D69" w:rsidP="00920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D3" w:rsidRDefault="00920CD3" w:rsidP="00920CD3">
    <w:pPr>
      <w:pStyle w:val="Encabezado"/>
      <w:tabs>
        <w:tab w:val="clear" w:pos="4419"/>
        <w:tab w:val="clear" w:pos="8838"/>
        <w:tab w:val="left" w:pos="4845"/>
      </w:tabs>
      <w:jc w:val="right"/>
    </w:pPr>
    <w:r>
      <w:tab/>
    </w:r>
    <w:r>
      <w:rPr>
        <w:rFonts w:ascii="Myriad Pro" w:hAnsi="Myriad Pro"/>
        <w:noProof/>
        <w:color w:val="000000"/>
        <w:lang w:val="es-CO" w:eastAsia="es-CO"/>
      </w:rPr>
      <w:drawing>
        <wp:inline distT="0" distB="0" distL="0" distR="0" wp14:anchorId="1D86D1E7" wp14:editId="582F45F6">
          <wp:extent cx="2371725" cy="549834"/>
          <wp:effectExtent l="0" t="0" r="0" b="3175"/>
          <wp:docPr id="8" name="Imagen 8" descr="Z:\recepcion\Manual de Imagen Corporativ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cepcion\Manual de Imagen Corporativ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407" cy="55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43"/>
    <w:rsid w:val="00323595"/>
    <w:rsid w:val="004A0CCA"/>
    <w:rsid w:val="004D3643"/>
    <w:rsid w:val="0066595C"/>
    <w:rsid w:val="00920CD3"/>
    <w:rsid w:val="00966A4C"/>
    <w:rsid w:val="009C0192"/>
    <w:rsid w:val="00EB0F14"/>
    <w:rsid w:val="00F20D69"/>
    <w:rsid w:val="00F269B6"/>
    <w:rsid w:val="00F7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96F723E-4FDC-433A-9F1C-1EE880F7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CD3"/>
  </w:style>
  <w:style w:type="paragraph" w:styleId="Piedepgina">
    <w:name w:val="footer"/>
    <w:basedOn w:val="Normal"/>
    <w:link w:val="PiedepginaCar"/>
    <w:uiPriority w:val="99"/>
    <w:unhideWhenUsed/>
    <w:rsid w:val="00920C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URosario</dc:creator>
  <cp:lastModifiedBy>Carol Parra</cp:lastModifiedBy>
  <cp:revision>4</cp:revision>
  <dcterms:created xsi:type="dcterms:W3CDTF">2018-10-08T21:21:00Z</dcterms:created>
  <dcterms:modified xsi:type="dcterms:W3CDTF">2019-02-22T15:55:00Z</dcterms:modified>
</cp:coreProperties>
</file>