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7E81" w:rsidRPr="00D83E7D" w:rsidRDefault="00987E81" w:rsidP="00D83E7D">
      <w:pPr>
        <w:pStyle w:val="NormalWeb"/>
        <w:spacing w:before="0" w:beforeAutospacing="0" w:after="0" w:afterAutospacing="0"/>
        <w:jc w:val="center"/>
        <w:rPr>
          <w:rFonts w:ascii="Myriad Pro" w:hAnsi="Myriad Pro" w:cs="Arial"/>
          <w:b/>
          <w:bCs/>
          <w:color w:val="000000"/>
        </w:rPr>
      </w:pPr>
      <w:bookmarkStart w:id="0" w:name="_GoBack"/>
      <w:r w:rsidRPr="00D83E7D">
        <w:rPr>
          <w:rFonts w:ascii="Myriad Pro" w:hAnsi="Myriad Pro" w:cs="Arial"/>
          <w:b/>
          <w:bCs/>
          <w:color w:val="000000"/>
        </w:rPr>
        <w:t xml:space="preserve">DECRETO </w:t>
      </w:r>
      <w:r w:rsidR="0045463C">
        <w:rPr>
          <w:rFonts w:ascii="Myriad Pro" w:hAnsi="Myriad Pro" w:cs="Arial"/>
          <w:b/>
          <w:bCs/>
          <w:color w:val="000000"/>
        </w:rPr>
        <w:t xml:space="preserve">NÚMERO </w:t>
      </w:r>
      <w:r w:rsidRPr="00D83E7D">
        <w:rPr>
          <w:rFonts w:ascii="Myriad Pro" w:hAnsi="Myriad Pro" w:cs="Arial"/>
          <w:b/>
          <w:bCs/>
          <w:color w:val="000000"/>
        </w:rPr>
        <w:t>2657 DE 1988</w:t>
      </w:r>
    </w:p>
    <w:p w:rsidR="00987E81" w:rsidRDefault="00D83E7D" w:rsidP="00D83E7D">
      <w:pPr>
        <w:pStyle w:val="NormalWeb"/>
        <w:spacing w:before="0" w:beforeAutospacing="0" w:after="0" w:afterAutospacing="0"/>
        <w:jc w:val="center"/>
        <w:rPr>
          <w:rFonts w:ascii="Myriad Pro" w:hAnsi="Myriad Pro" w:cs="Arial"/>
          <w:color w:val="000000"/>
        </w:rPr>
      </w:pPr>
      <w:r>
        <w:rPr>
          <w:rFonts w:ascii="Myriad Pro" w:hAnsi="Myriad Pro" w:cs="Arial"/>
          <w:color w:val="000000"/>
        </w:rPr>
        <w:t>(D</w:t>
      </w:r>
      <w:r w:rsidR="00987E81" w:rsidRPr="00D83E7D">
        <w:rPr>
          <w:rFonts w:ascii="Myriad Pro" w:hAnsi="Myriad Pro" w:cs="Arial"/>
          <w:color w:val="000000"/>
        </w:rPr>
        <w:t>iciembre 23)</w:t>
      </w:r>
    </w:p>
    <w:p w:rsidR="00D83E7D" w:rsidRPr="00D83E7D" w:rsidRDefault="00D83E7D" w:rsidP="00D83E7D">
      <w:pPr>
        <w:pStyle w:val="NormalWeb"/>
        <w:spacing w:before="0" w:beforeAutospacing="0" w:after="0" w:afterAutospacing="0"/>
        <w:jc w:val="both"/>
        <w:rPr>
          <w:rFonts w:ascii="Myriad Pro" w:hAnsi="Myriad Pro" w:cs="Arial"/>
          <w:color w:val="000000"/>
        </w:rPr>
      </w:pPr>
    </w:p>
    <w:p w:rsidR="00987E81" w:rsidRPr="00914812" w:rsidRDefault="00D83E7D" w:rsidP="00D83E7D">
      <w:pPr>
        <w:pStyle w:val="NormalWeb"/>
        <w:spacing w:before="0" w:beforeAutospacing="0" w:after="0" w:afterAutospacing="0"/>
        <w:jc w:val="center"/>
        <w:rPr>
          <w:rFonts w:ascii="Myriad Pro" w:hAnsi="Myriad Pro" w:cs="Arial"/>
          <w:i/>
          <w:color w:val="000000"/>
        </w:rPr>
      </w:pPr>
      <w:r w:rsidRPr="00914812">
        <w:rPr>
          <w:rFonts w:ascii="Myriad Pro" w:hAnsi="Myriad Pro" w:cs="Arial"/>
          <w:bCs/>
          <w:i/>
          <w:color w:val="000000"/>
        </w:rPr>
        <w:t>“</w:t>
      </w:r>
      <w:r w:rsidR="00987E81" w:rsidRPr="00914812">
        <w:rPr>
          <w:rFonts w:ascii="Myriad Pro" w:hAnsi="Myriad Pro" w:cs="Arial"/>
          <w:bCs/>
          <w:i/>
          <w:color w:val="000000"/>
        </w:rPr>
        <w:t>Por el cual se crea el "Fondo de Fomento de Metales Preciosos</w:t>
      </w:r>
      <w:r w:rsidR="00914812">
        <w:rPr>
          <w:rFonts w:ascii="Myriad Pro" w:hAnsi="Myriad Pro" w:cs="Arial"/>
          <w:bCs/>
          <w:i/>
          <w:color w:val="000000"/>
        </w:rPr>
        <w:t>.</w:t>
      </w:r>
      <w:r w:rsidR="00987E81" w:rsidRPr="00914812">
        <w:rPr>
          <w:rFonts w:ascii="Myriad Pro" w:hAnsi="Myriad Pro" w:cs="Arial"/>
          <w:bCs/>
          <w:i/>
          <w:color w:val="000000"/>
        </w:rPr>
        <w:t>"</w:t>
      </w:r>
    </w:p>
    <w:p w:rsidR="00987E81" w:rsidRPr="00D83E7D" w:rsidRDefault="00987E81" w:rsidP="00D83E7D">
      <w:pPr>
        <w:spacing w:after="0" w:line="240" w:lineRule="auto"/>
        <w:jc w:val="both"/>
        <w:rPr>
          <w:rFonts w:ascii="Myriad Pro" w:eastAsia="Times New Roman" w:hAnsi="Myriad Pro" w:cs="Arial"/>
          <w:color w:val="000000"/>
          <w:sz w:val="24"/>
          <w:szCs w:val="24"/>
          <w:lang w:eastAsia="es-ES"/>
        </w:rPr>
      </w:pPr>
    </w:p>
    <w:p w:rsidR="00987E81" w:rsidRPr="00D83E7D" w:rsidRDefault="00987E81" w:rsidP="00D83E7D">
      <w:pPr>
        <w:spacing w:after="0" w:line="240" w:lineRule="auto"/>
        <w:jc w:val="both"/>
        <w:rPr>
          <w:rFonts w:ascii="Myriad Pro" w:eastAsia="Times New Roman" w:hAnsi="Myriad Pro" w:cs="Arial"/>
          <w:color w:val="000000"/>
          <w:sz w:val="24"/>
          <w:szCs w:val="24"/>
          <w:lang w:eastAsia="es-ES"/>
        </w:rPr>
      </w:pPr>
      <w:r w:rsidRPr="00D83E7D">
        <w:rPr>
          <w:rFonts w:ascii="Myriad Pro" w:eastAsia="Times New Roman" w:hAnsi="Myriad Pro" w:cs="Arial"/>
          <w:color w:val="000000"/>
          <w:sz w:val="24"/>
          <w:szCs w:val="24"/>
          <w:lang w:eastAsia="es-ES"/>
        </w:rPr>
        <w:t>El Presidente de la República de Colombia, en ejercicio de sus facultades constitucionales y en especial de las que le confiere el artículo 4º de la Ley 57 de 1987, </w:t>
      </w:r>
    </w:p>
    <w:p w:rsidR="00D83E7D" w:rsidRDefault="00D83E7D" w:rsidP="00D83E7D">
      <w:pPr>
        <w:spacing w:after="0" w:line="240" w:lineRule="auto"/>
        <w:jc w:val="both"/>
        <w:rPr>
          <w:rFonts w:ascii="Myriad Pro" w:eastAsia="Times New Roman" w:hAnsi="Myriad Pro" w:cs="Arial"/>
          <w:color w:val="000000"/>
          <w:sz w:val="24"/>
          <w:szCs w:val="24"/>
          <w:lang w:eastAsia="es-ES"/>
        </w:rPr>
      </w:pPr>
      <w:r>
        <w:rPr>
          <w:rFonts w:ascii="Myriad Pro" w:eastAsia="Times New Roman" w:hAnsi="Myriad Pro" w:cs="Arial"/>
          <w:color w:val="000000"/>
          <w:sz w:val="24"/>
          <w:szCs w:val="24"/>
          <w:lang w:eastAsia="es-ES"/>
        </w:rPr>
        <w:t> </w:t>
      </w:r>
    </w:p>
    <w:p w:rsidR="00987E81" w:rsidRPr="00D83E7D" w:rsidRDefault="00987E81" w:rsidP="00D83E7D">
      <w:pPr>
        <w:spacing w:after="0" w:line="240" w:lineRule="auto"/>
        <w:jc w:val="center"/>
        <w:rPr>
          <w:rFonts w:ascii="Myriad Pro" w:eastAsia="Times New Roman" w:hAnsi="Myriad Pro" w:cs="Arial"/>
          <w:color w:val="000000"/>
          <w:sz w:val="24"/>
          <w:szCs w:val="24"/>
          <w:lang w:eastAsia="es-ES"/>
        </w:rPr>
      </w:pPr>
      <w:r w:rsidRPr="00D83E7D">
        <w:rPr>
          <w:rFonts w:ascii="Myriad Pro" w:eastAsia="Times New Roman" w:hAnsi="Myriad Pro" w:cs="Arial"/>
          <w:b/>
          <w:bCs/>
          <w:color w:val="000000"/>
          <w:sz w:val="24"/>
          <w:szCs w:val="24"/>
          <w:lang w:eastAsia="es-ES"/>
        </w:rPr>
        <w:t>DECRETA:</w:t>
      </w:r>
    </w:p>
    <w:p w:rsidR="00987E81" w:rsidRPr="00D83E7D" w:rsidRDefault="00987E81" w:rsidP="00D83E7D">
      <w:pPr>
        <w:spacing w:after="0" w:line="240" w:lineRule="auto"/>
        <w:jc w:val="both"/>
        <w:rPr>
          <w:rFonts w:ascii="Myriad Pro" w:eastAsia="Times New Roman" w:hAnsi="Myriad Pro" w:cs="Arial"/>
          <w:color w:val="000000"/>
          <w:sz w:val="24"/>
          <w:szCs w:val="24"/>
          <w:lang w:eastAsia="es-ES"/>
        </w:rPr>
      </w:pPr>
      <w:r w:rsidRPr="00D83E7D">
        <w:rPr>
          <w:rFonts w:ascii="Myriad Pro" w:eastAsia="Times New Roman" w:hAnsi="Myriad Pro" w:cs="Arial"/>
          <w:color w:val="000000"/>
          <w:sz w:val="24"/>
          <w:szCs w:val="24"/>
          <w:lang w:eastAsia="es-ES"/>
        </w:rPr>
        <w:t>  </w:t>
      </w:r>
      <w:bookmarkStart w:id="1" w:name="ver_1803774"/>
      <w:bookmarkEnd w:id="1"/>
    </w:p>
    <w:p w:rsidR="00987E81" w:rsidRPr="00D83E7D" w:rsidRDefault="00987E81" w:rsidP="00D83E7D">
      <w:pPr>
        <w:spacing w:after="0" w:line="240" w:lineRule="auto"/>
        <w:jc w:val="both"/>
        <w:rPr>
          <w:rFonts w:ascii="Myriad Pro" w:eastAsia="Times New Roman" w:hAnsi="Myriad Pro" w:cs="Arial"/>
          <w:color w:val="000000"/>
          <w:sz w:val="24"/>
          <w:szCs w:val="24"/>
          <w:lang w:eastAsia="es-ES"/>
        </w:rPr>
      </w:pPr>
      <w:r w:rsidRPr="00D83E7D">
        <w:rPr>
          <w:rFonts w:ascii="Myriad Pro" w:eastAsia="Times New Roman" w:hAnsi="Myriad Pro" w:cs="Arial"/>
          <w:b/>
          <w:color w:val="000000"/>
          <w:sz w:val="24"/>
          <w:szCs w:val="24"/>
          <w:lang w:eastAsia="es-ES"/>
        </w:rPr>
        <w:t>Artículo 1</w:t>
      </w:r>
      <w:r w:rsidRPr="00D83E7D">
        <w:rPr>
          <w:rFonts w:ascii="Myriad Pro" w:eastAsia="Times New Roman" w:hAnsi="Myriad Pro" w:cs="Arial"/>
          <w:b/>
          <w:bCs/>
          <w:color w:val="000000"/>
          <w:sz w:val="24"/>
          <w:szCs w:val="24"/>
          <w:lang w:eastAsia="es-ES"/>
        </w:rPr>
        <w:t xml:space="preserve">º </w:t>
      </w:r>
      <w:r w:rsidRPr="00D83E7D">
        <w:rPr>
          <w:rFonts w:ascii="Myriad Pro" w:eastAsia="Times New Roman" w:hAnsi="Myriad Pro" w:cs="Arial"/>
          <w:b/>
          <w:color w:val="000000"/>
          <w:sz w:val="24"/>
          <w:szCs w:val="24"/>
          <w:lang w:eastAsia="es-ES"/>
        </w:rPr>
        <w:t>DEL FONDO DE FOMENTO DE METALES PRECIOSOS.</w:t>
      </w:r>
      <w:r w:rsidRPr="00D83E7D">
        <w:rPr>
          <w:rFonts w:ascii="Myriad Pro" w:eastAsia="Times New Roman" w:hAnsi="Myriad Pro" w:cs="Arial"/>
          <w:color w:val="000000"/>
          <w:sz w:val="24"/>
          <w:szCs w:val="24"/>
          <w:lang w:eastAsia="es-ES"/>
        </w:rPr>
        <w:t xml:space="preserve"> Créase el Fondo de Fomento de Metales Preciosos, como un sistema de manejo de cuentas, que será, administrado por la Empresa Colombiana de Minas, </w:t>
      </w:r>
      <w:proofErr w:type="spellStart"/>
      <w:r w:rsidRPr="00D83E7D">
        <w:rPr>
          <w:rFonts w:ascii="Myriad Pro" w:eastAsia="Times New Roman" w:hAnsi="Myriad Pro" w:cs="Arial"/>
          <w:color w:val="000000"/>
          <w:sz w:val="24"/>
          <w:szCs w:val="24"/>
          <w:lang w:eastAsia="es-ES"/>
        </w:rPr>
        <w:t>Ecominas</w:t>
      </w:r>
      <w:proofErr w:type="spellEnd"/>
      <w:r w:rsidRPr="00D83E7D">
        <w:rPr>
          <w:rFonts w:ascii="Myriad Pro" w:eastAsia="Times New Roman" w:hAnsi="Myriad Pro" w:cs="Arial"/>
          <w:color w:val="000000"/>
          <w:sz w:val="24"/>
          <w:szCs w:val="24"/>
          <w:lang w:eastAsia="es-ES"/>
        </w:rPr>
        <w:t>, o la entidad vinculada al Ministerio de Minas y Energía que se cree para el fomento y desarrollo de los metales preciosos. </w:t>
      </w:r>
    </w:p>
    <w:p w:rsidR="00987E81" w:rsidRPr="00D83E7D" w:rsidRDefault="00987E81" w:rsidP="00D83E7D">
      <w:pPr>
        <w:spacing w:after="0" w:line="240" w:lineRule="auto"/>
        <w:jc w:val="both"/>
        <w:rPr>
          <w:rFonts w:ascii="Myriad Pro" w:eastAsia="Times New Roman" w:hAnsi="Myriad Pro" w:cs="Arial"/>
          <w:color w:val="000000"/>
          <w:sz w:val="24"/>
          <w:szCs w:val="24"/>
          <w:lang w:eastAsia="es-ES"/>
        </w:rPr>
      </w:pPr>
      <w:r w:rsidRPr="00D83E7D">
        <w:rPr>
          <w:rFonts w:ascii="Myriad Pro" w:eastAsia="Times New Roman" w:hAnsi="Myriad Pro" w:cs="Arial"/>
          <w:color w:val="000000"/>
          <w:sz w:val="24"/>
          <w:szCs w:val="24"/>
          <w:lang w:eastAsia="es-ES"/>
        </w:rPr>
        <w:t>  </w:t>
      </w:r>
      <w:bookmarkStart w:id="2" w:name="ver_1803775"/>
      <w:bookmarkEnd w:id="2"/>
    </w:p>
    <w:p w:rsidR="00987E81" w:rsidRPr="00D83E7D" w:rsidRDefault="00987E81" w:rsidP="00D83E7D">
      <w:pPr>
        <w:spacing w:after="0" w:line="240" w:lineRule="auto"/>
        <w:jc w:val="both"/>
        <w:rPr>
          <w:rFonts w:ascii="Myriad Pro" w:eastAsia="Times New Roman" w:hAnsi="Myriad Pro" w:cs="Arial"/>
          <w:color w:val="000000"/>
          <w:sz w:val="24"/>
          <w:szCs w:val="24"/>
          <w:lang w:eastAsia="es-ES"/>
        </w:rPr>
      </w:pPr>
      <w:r w:rsidRPr="00D83E7D">
        <w:rPr>
          <w:rFonts w:ascii="Myriad Pro" w:eastAsia="Times New Roman" w:hAnsi="Myriad Pro" w:cs="Arial"/>
          <w:b/>
          <w:color w:val="000000"/>
          <w:sz w:val="24"/>
          <w:szCs w:val="24"/>
          <w:lang w:eastAsia="es-ES"/>
        </w:rPr>
        <w:t>Artículo 2</w:t>
      </w:r>
      <w:r w:rsidRPr="00D83E7D">
        <w:rPr>
          <w:rFonts w:ascii="Myriad Pro" w:eastAsia="Times New Roman" w:hAnsi="Myriad Pro" w:cs="Arial"/>
          <w:b/>
          <w:bCs/>
          <w:color w:val="000000"/>
          <w:sz w:val="24"/>
          <w:szCs w:val="24"/>
          <w:lang w:eastAsia="es-ES"/>
        </w:rPr>
        <w:t xml:space="preserve">º </w:t>
      </w:r>
      <w:r w:rsidRPr="00D83E7D">
        <w:rPr>
          <w:rFonts w:ascii="Myriad Pro" w:eastAsia="Times New Roman" w:hAnsi="Myriad Pro" w:cs="Arial"/>
          <w:b/>
          <w:color w:val="000000"/>
          <w:sz w:val="24"/>
          <w:szCs w:val="24"/>
          <w:lang w:eastAsia="es-ES"/>
        </w:rPr>
        <w:t>OBJETIVOS.</w:t>
      </w:r>
      <w:r w:rsidRPr="00D83E7D">
        <w:rPr>
          <w:rFonts w:ascii="Myriad Pro" w:eastAsia="Times New Roman" w:hAnsi="Myriad Pro" w:cs="Arial"/>
          <w:color w:val="000000"/>
          <w:sz w:val="24"/>
          <w:szCs w:val="24"/>
          <w:lang w:eastAsia="es-ES"/>
        </w:rPr>
        <w:t xml:space="preserve"> El Fondo de Metales Preciosos tendrá como objetivos: </w:t>
      </w:r>
    </w:p>
    <w:p w:rsidR="00987E81" w:rsidRPr="00D83E7D" w:rsidRDefault="00987E81" w:rsidP="00D83E7D">
      <w:pPr>
        <w:spacing w:after="0" w:line="240" w:lineRule="auto"/>
        <w:jc w:val="both"/>
        <w:rPr>
          <w:rFonts w:ascii="Myriad Pro" w:eastAsia="Times New Roman" w:hAnsi="Myriad Pro" w:cs="Arial"/>
          <w:color w:val="000000"/>
          <w:sz w:val="24"/>
          <w:szCs w:val="24"/>
          <w:lang w:eastAsia="es-ES"/>
        </w:rPr>
      </w:pPr>
      <w:r w:rsidRPr="00D83E7D">
        <w:rPr>
          <w:rFonts w:ascii="Myriad Pro" w:eastAsia="Times New Roman" w:hAnsi="Myriad Pro" w:cs="Arial"/>
          <w:color w:val="000000"/>
          <w:sz w:val="24"/>
          <w:szCs w:val="24"/>
          <w:lang w:eastAsia="es-ES"/>
        </w:rPr>
        <w:t>  </w:t>
      </w:r>
    </w:p>
    <w:p w:rsidR="00987E81" w:rsidRPr="00D83E7D" w:rsidRDefault="00987E81" w:rsidP="00D83E7D">
      <w:pPr>
        <w:pStyle w:val="Prrafodelista"/>
        <w:numPr>
          <w:ilvl w:val="0"/>
          <w:numId w:val="1"/>
        </w:numPr>
        <w:spacing w:after="0" w:line="240" w:lineRule="auto"/>
        <w:jc w:val="both"/>
        <w:rPr>
          <w:rFonts w:ascii="Myriad Pro" w:eastAsia="Times New Roman" w:hAnsi="Myriad Pro" w:cs="Arial"/>
          <w:color w:val="000000"/>
          <w:sz w:val="24"/>
          <w:szCs w:val="24"/>
          <w:lang w:eastAsia="es-ES"/>
        </w:rPr>
      </w:pPr>
      <w:r w:rsidRPr="00D83E7D">
        <w:rPr>
          <w:rFonts w:ascii="Myriad Pro" w:eastAsia="Times New Roman" w:hAnsi="Myriad Pro" w:cs="Arial"/>
          <w:color w:val="000000"/>
          <w:sz w:val="24"/>
          <w:szCs w:val="24"/>
          <w:lang w:eastAsia="es-ES"/>
        </w:rPr>
        <w:t>El aumento de la producción de los metales preciosos; y el incremento de los índices de rendimiento y recuperación en los proyectos de pequeña y mediana minería de metales preciosos. </w:t>
      </w:r>
    </w:p>
    <w:p w:rsidR="00987E81" w:rsidRPr="00D83E7D" w:rsidRDefault="00987E81" w:rsidP="00D83E7D">
      <w:pPr>
        <w:pStyle w:val="Prrafodelista"/>
        <w:numPr>
          <w:ilvl w:val="0"/>
          <w:numId w:val="1"/>
        </w:numPr>
        <w:spacing w:after="0" w:line="240" w:lineRule="auto"/>
        <w:jc w:val="both"/>
        <w:rPr>
          <w:rFonts w:ascii="Myriad Pro" w:eastAsia="Times New Roman" w:hAnsi="Myriad Pro" w:cs="Arial"/>
          <w:color w:val="000000"/>
          <w:sz w:val="24"/>
          <w:szCs w:val="24"/>
          <w:lang w:eastAsia="es-ES"/>
        </w:rPr>
      </w:pPr>
      <w:r w:rsidRPr="00D83E7D">
        <w:rPr>
          <w:rFonts w:ascii="Myriad Pro" w:eastAsia="Times New Roman" w:hAnsi="Myriad Pro" w:cs="Arial"/>
          <w:color w:val="000000"/>
          <w:sz w:val="24"/>
          <w:szCs w:val="24"/>
          <w:lang w:eastAsia="es-ES"/>
        </w:rPr>
        <w:t>La promoción, fomento y financiación de técnicas de exploración, explotación y beneficio de los metales preciosos, en el sector de la pequeña y mediana minería. </w:t>
      </w:r>
    </w:p>
    <w:p w:rsidR="00987E81" w:rsidRPr="00D83E7D" w:rsidRDefault="00987E81" w:rsidP="00D83E7D">
      <w:pPr>
        <w:pStyle w:val="Prrafodelista"/>
        <w:numPr>
          <w:ilvl w:val="0"/>
          <w:numId w:val="1"/>
        </w:numPr>
        <w:spacing w:after="0" w:line="240" w:lineRule="auto"/>
        <w:jc w:val="both"/>
        <w:rPr>
          <w:rFonts w:ascii="Myriad Pro" w:eastAsia="Times New Roman" w:hAnsi="Myriad Pro" w:cs="Arial"/>
          <w:color w:val="000000"/>
          <w:sz w:val="24"/>
          <w:szCs w:val="24"/>
          <w:lang w:eastAsia="es-ES"/>
        </w:rPr>
      </w:pPr>
      <w:r w:rsidRPr="00D83E7D">
        <w:rPr>
          <w:rFonts w:ascii="Myriad Pro" w:eastAsia="Times New Roman" w:hAnsi="Myriad Pro" w:cs="Arial"/>
          <w:color w:val="000000"/>
          <w:sz w:val="24"/>
          <w:szCs w:val="24"/>
          <w:lang w:eastAsia="es-ES"/>
        </w:rPr>
        <w:t>La identificación, estudio y promoción de las áreas de mayor potencial de metales preciosos, con destino a la pequeña y mediana minería. </w:t>
      </w:r>
    </w:p>
    <w:p w:rsidR="00987E81" w:rsidRPr="00D83E7D" w:rsidRDefault="00987E81" w:rsidP="00D83E7D">
      <w:pPr>
        <w:pStyle w:val="Prrafodelista"/>
        <w:numPr>
          <w:ilvl w:val="0"/>
          <w:numId w:val="1"/>
        </w:numPr>
        <w:spacing w:after="0" w:line="240" w:lineRule="auto"/>
        <w:jc w:val="both"/>
        <w:rPr>
          <w:rFonts w:ascii="Myriad Pro" w:eastAsia="Times New Roman" w:hAnsi="Myriad Pro" w:cs="Arial"/>
          <w:color w:val="000000"/>
          <w:sz w:val="24"/>
          <w:szCs w:val="24"/>
          <w:lang w:eastAsia="es-ES"/>
        </w:rPr>
      </w:pPr>
      <w:r w:rsidRPr="00D83E7D">
        <w:rPr>
          <w:rFonts w:ascii="Myriad Pro" w:eastAsia="Times New Roman" w:hAnsi="Myriad Pro" w:cs="Arial"/>
          <w:color w:val="000000"/>
          <w:sz w:val="24"/>
          <w:szCs w:val="24"/>
          <w:lang w:eastAsia="es-ES"/>
        </w:rPr>
        <w:t>La organización y actualización técnica de las comunidades de pequeños y medianos mineros. </w:t>
      </w:r>
    </w:p>
    <w:p w:rsidR="00987E81" w:rsidRPr="00D83E7D" w:rsidRDefault="00987E81" w:rsidP="00D83E7D">
      <w:pPr>
        <w:pStyle w:val="Prrafodelista"/>
        <w:numPr>
          <w:ilvl w:val="0"/>
          <w:numId w:val="1"/>
        </w:numPr>
        <w:spacing w:after="0" w:line="240" w:lineRule="auto"/>
        <w:jc w:val="both"/>
        <w:rPr>
          <w:rFonts w:ascii="Myriad Pro" w:eastAsia="Times New Roman" w:hAnsi="Myriad Pro" w:cs="Arial"/>
          <w:color w:val="000000"/>
          <w:sz w:val="24"/>
          <w:szCs w:val="24"/>
          <w:lang w:eastAsia="es-ES"/>
        </w:rPr>
      </w:pPr>
      <w:r w:rsidRPr="00D83E7D">
        <w:rPr>
          <w:rFonts w:ascii="Myriad Pro" w:eastAsia="Times New Roman" w:hAnsi="Myriad Pro" w:cs="Arial"/>
          <w:color w:val="000000"/>
          <w:sz w:val="24"/>
          <w:szCs w:val="24"/>
          <w:lang w:eastAsia="es-ES"/>
        </w:rPr>
        <w:t>El mejoramiento de las condiciones sociales y económicas de los pequeños y medianos mineros y de las regiones mineras donde se desarrollen sus actividades. </w:t>
      </w:r>
    </w:p>
    <w:p w:rsidR="00987E81" w:rsidRPr="00D83E7D" w:rsidRDefault="00987E81" w:rsidP="00D83E7D">
      <w:pPr>
        <w:pStyle w:val="Prrafodelista"/>
        <w:numPr>
          <w:ilvl w:val="0"/>
          <w:numId w:val="1"/>
        </w:numPr>
        <w:spacing w:after="0" w:line="240" w:lineRule="auto"/>
        <w:jc w:val="both"/>
        <w:rPr>
          <w:rFonts w:ascii="Myriad Pro" w:eastAsia="Times New Roman" w:hAnsi="Myriad Pro" w:cs="Arial"/>
          <w:color w:val="000000"/>
          <w:sz w:val="24"/>
          <w:szCs w:val="24"/>
          <w:lang w:eastAsia="es-ES"/>
        </w:rPr>
      </w:pPr>
      <w:r w:rsidRPr="00D83E7D">
        <w:rPr>
          <w:rFonts w:ascii="Myriad Pro" w:eastAsia="Times New Roman" w:hAnsi="Myriad Pro" w:cs="Arial"/>
          <w:color w:val="000000"/>
          <w:sz w:val="24"/>
          <w:szCs w:val="24"/>
          <w:lang w:eastAsia="es-ES"/>
        </w:rPr>
        <w:t>La preservación, recuperación, o mejoramiento de las condiciones ambientales en las áreas donde se lleven a cabo actividades de la pequeña y mediana minería de metales preciosos. </w:t>
      </w:r>
    </w:p>
    <w:p w:rsidR="00987E81" w:rsidRPr="00D83E7D" w:rsidRDefault="00987E81" w:rsidP="00D83E7D">
      <w:pPr>
        <w:spacing w:after="0" w:line="240" w:lineRule="auto"/>
        <w:jc w:val="both"/>
        <w:rPr>
          <w:rFonts w:ascii="Myriad Pro" w:eastAsia="Times New Roman" w:hAnsi="Myriad Pro" w:cs="Arial"/>
          <w:color w:val="000000"/>
          <w:sz w:val="24"/>
          <w:szCs w:val="24"/>
          <w:lang w:eastAsia="es-ES"/>
        </w:rPr>
      </w:pPr>
      <w:r w:rsidRPr="00D83E7D">
        <w:rPr>
          <w:rFonts w:ascii="Myriad Pro" w:eastAsia="Times New Roman" w:hAnsi="Myriad Pro" w:cs="Arial"/>
          <w:color w:val="000000"/>
          <w:sz w:val="24"/>
          <w:szCs w:val="24"/>
          <w:lang w:eastAsia="es-ES"/>
        </w:rPr>
        <w:t>  </w:t>
      </w:r>
      <w:bookmarkStart w:id="3" w:name="ver_1803776"/>
      <w:bookmarkEnd w:id="3"/>
    </w:p>
    <w:p w:rsidR="00987E81" w:rsidRPr="00D83E7D" w:rsidRDefault="00987E81" w:rsidP="00D83E7D">
      <w:pPr>
        <w:spacing w:after="0" w:line="240" w:lineRule="auto"/>
        <w:jc w:val="both"/>
        <w:rPr>
          <w:rFonts w:ascii="Myriad Pro" w:eastAsia="Times New Roman" w:hAnsi="Myriad Pro" w:cs="Arial"/>
          <w:color w:val="000000"/>
          <w:sz w:val="24"/>
          <w:szCs w:val="24"/>
          <w:lang w:eastAsia="es-ES"/>
        </w:rPr>
      </w:pPr>
      <w:r w:rsidRPr="00D83E7D">
        <w:rPr>
          <w:rFonts w:ascii="Myriad Pro" w:eastAsia="Times New Roman" w:hAnsi="Myriad Pro" w:cs="Arial"/>
          <w:b/>
          <w:color w:val="000000"/>
          <w:sz w:val="24"/>
          <w:szCs w:val="24"/>
          <w:lang w:eastAsia="es-ES"/>
        </w:rPr>
        <w:t>Artículo 3</w:t>
      </w:r>
      <w:r w:rsidRPr="00D83E7D">
        <w:rPr>
          <w:rFonts w:ascii="Myriad Pro" w:eastAsia="Times New Roman" w:hAnsi="Myriad Pro" w:cs="Arial"/>
          <w:b/>
          <w:bCs/>
          <w:color w:val="000000"/>
          <w:sz w:val="24"/>
          <w:szCs w:val="24"/>
          <w:lang w:eastAsia="es-ES"/>
        </w:rPr>
        <w:t>º</w:t>
      </w:r>
      <w:r w:rsidR="00A16AA3" w:rsidRPr="00D83E7D">
        <w:rPr>
          <w:rFonts w:ascii="Myriad Pro" w:eastAsia="Times New Roman" w:hAnsi="Myriad Pro" w:cs="Arial"/>
          <w:b/>
          <w:bCs/>
          <w:color w:val="000000"/>
          <w:sz w:val="24"/>
          <w:szCs w:val="24"/>
          <w:lang w:eastAsia="es-ES"/>
        </w:rPr>
        <w:t xml:space="preserve"> </w:t>
      </w:r>
      <w:r w:rsidRPr="00D83E7D">
        <w:rPr>
          <w:rFonts w:ascii="Myriad Pro" w:eastAsia="Times New Roman" w:hAnsi="Myriad Pro" w:cs="Arial"/>
          <w:b/>
          <w:color w:val="000000"/>
          <w:sz w:val="24"/>
          <w:szCs w:val="24"/>
          <w:lang w:eastAsia="es-ES"/>
        </w:rPr>
        <w:t>RECURSOS.</w:t>
      </w:r>
      <w:r w:rsidRPr="00D83E7D">
        <w:rPr>
          <w:rFonts w:ascii="Myriad Pro" w:eastAsia="Times New Roman" w:hAnsi="Myriad Pro" w:cs="Arial"/>
          <w:color w:val="000000"/>
          <w:sz w:val="24"/>
          <w:szCs w:val="24"/>
          <w:lang w:eastAsia="es-ES"/>
        </w:rPr>
        <w:t xml:space="preserve"> El Fondo de Fomento de Metales Precisos tendrá como recursos: </w:t>
      </w:r>
    </w:p>
    <w:p w:rsidR="00987E81" w:rsidRPr="00D83E7D" w:rsidRDefault="00987E81" w:rsidP="00D83E7D">
      <w:pPr>
        <w:spacing w:after="0" w:line="240" w:lineRule="auto"/>
        <w:jc w:val="both"/>
        <w:rPr>
          <w:rFonts w:ascii="Myriad Pro" w:eastAsia="Times New Roman" w:hAnsi="Myriad Pro" w:cs="Arial"/>
          <w:color w:val="000000"/>
          <w:sz w:val="24"/>
          <w:szCs w:val="24"/>
          <w:lang w:eastAsia="es-ES"/>
        </w:rPr>
      </w:pPr>
      <w:r w:rsidRPr="00D83E7D">
        <w:rPr>
          <w:rFonts w:ascii="Myriad Pro" w:eastAsia="Times New Roman" w:hAnsi="Myriad Pro" w:cs="Arial"/>
          <w:color w:val="000000"/>
          <w:sz w:val="24"/>
          <w:szCs w:val="24"/>
          <w:lang w:eastAsia="es-ES"/>
        </w:rPr>
        <w:t>  </w:t>
      </w:r>
    </w:p>
    <w:p w:rsidR="00987E81" w:rsidRPr="00D83E7D" w:rsidRDefault="00987E81" w:rsidP="00D83E7D">
      <w:pPr>
        <w:pStyle w:val="Prrafodelista"/>
        <w:numPr>
          <w:ilvl w:val="0"/>
          <w:numId w:val="2"/>
        </w:numPr>
        <w:spacing w:after="0" w:line="240" w:lineRule="auto"/>
        <w:jc w:val="both"/>
        <w:rPr>
          <w:rFonts w:ascii="Myriad Pro" w:eastAsia="Times New Roman" w:hAnsi="Myriad Pro" w:cs="Arial"/>
          <w:color w:val="000000"/>
          <w:sz w:val="24"/>
          <w:szCs w:val="24"/>
          <w:lang w:eastAsia="es-ES"/>
        </w:rPr>
      </w:pPr>
      <w:r w:rsidRPr="00D83E7D">
        <w:rPr>
          <w:rFonts w:ascii="Myriad Pro" w:eastAsia="Times New Roman" w:hAnsi="Myriad Pro" w:cs="Arial"/>
          <w:color w:val="000000"/>
          <w:sz w:val="24"/>
          <w:szCs w:val="24"/>
          <w:lang w:eastAsia="es-ES"/>
        </w:rPr>
        <w:t>Las sumas que anualmente destinará el Gobierno Nacional en cada vigencia presupuestal. </w:t>
      </w:r>
    </w:p>
    <w:p w:rsidR="00987E81" w:rsidRPr="00D83E7D" w:rsidRDefault="00987E81" w:rsidP="00D83E7D">
      <w:pPr>
        <w:pStyle w:val="Prrafodelista"/>
        <w:numPr>
          <w:ilvl w:val="0"/>
          <w:numId w:val="2"/>
        </w:numPr>
        <w:spacing w:after="0" w:line="240" w:lineRule="auto"/>
        <w:jc w:val="both"/>
        <w:rPr>
          <w:rFonts w:ascii="Myriad Pro" w:eastAsia="Times New Roman" w:hAnsi="Myriad Pro" w:cs="Arial"/>
          <w:color w:val="000000"/>
          <w:sz w:val="24"/>
          <w:szCs w:val="24"/>
          <w:lang w:eastAsia="es-ES"/>
        </w:rPr>
      </w:pPr>
      <w:r w:rsidRPr="00D83E7D">
        <w:rPr>
          <w:rFonts w:ascii="Myriad Pro" w:eastAsia="Times New Roman" w:hAnsi="Myriad Pro" w:cs="Arial"/>
          <w:color w:val="000000"/>
          <w:sz w:val="24"/>
          <w:szCs w:val="24"/>
          <w:lang w:eastAsia="es-ES"/>
        </w:rPr>
        <w:t>Las sumas provenientes de los créditos y convenios de cooperación técnica o financieras que se celebren con otros gobiernos, o con personas u organismos nacionales y extranjeros. </w:t>
      </w:r>
    </w:p>
    <w:bookmarkEnd w:id="0"/>
    <w:p w:rsidR="00987E81" w:rsidRPr="00D83E7D" w:rsidRDefault="00987E81" w:rsidP="00D83E7D">
      <w:pPr>
        <w:pStyle w:val="Prrafodelista"/>
        <w:numPr>
          <w:ilvl w:val="0"/>
          <w:numId w:val="2"/>
        </w:numPr>
        <w:spacing w:after="0" w:line="240" w:lineRule="auto"/>
        <w:jc w:val="both"/>
        <w:rPr>
          <w:rFonts w:ascii="Myriad Pro" w:eastAsia="Times New Roman" w:hAnsi="Myriad Pro" w:cs="Arial"/>
          <w:color w:val="000000"/>
          <w:sz w:val="24"/>
          <w:szCs w:val="24"/>
          <w:lang w:eastAsia="es-ES"/>
        </w:rPr>
      </w:pPr>
      <w:r w:rsidRPr="00D83E7D">
        <w:rPr>
          <w:rFonts w:ascii="Myriad Pro" w:eastAsia="Times New Roman" w:hAnsi="Myriad Pro" w:cs="Arial"/>
          <w:color w:val="000000"/>
          <w:sz w:val="24"/>
          <w:szCs w:val="24"/>
          <w:lang w:eastAsia="es-ES"/>
        </w:rPr>
        <w:lastRenderedPageBreak/>
        <w:t>Los recursos de emisión de bonos y demás documentos de crédito del Gobierno Nacional o de entidades pertenecientes al sector de Minas y Energía. </w:t>
      </w:r>
    </w:p>
    <w:p w:rsidR="00987E81" w:rsidRPr="00D83E7D" w:rsidRDefault="00987E81" w:rsidP="00D83E7D">
      <w:pPr>
        <w:pStyle w:val="Prrafodelista"/>
        <w:numPr>
          <w:ilvl w:val="0"/>
          <w:numId w:val="2"/>
        </w:numPr>
        <w:spacing w:after="0" w:line="240" w:lineRule="auto"/>
        <w:jc w:val="both"/>
        <w:rPr>
          <w:rFonts w:ascii="Myriad Pro" w:eastAsia="Times New Roman" w:hAnsi="Myriad Pro" w:cs="Arial"/>
          <w:color w:val="000000"/>
          <w:sz w:val="24"/>
          <w:szCs w:val="24"/>
          <w:lang w:eastAsia="es-ES"/>
        </w:rPr>
      </w:pPr>
      <w:r w:rsidRPr="00D83E7D">
        <w:rPr>
          <w:rFonts w:ascii="Myriad Pro" w:eastAsia="Times New Roman" w:hAnsi="Myriad Pro" w:cs="Arial"/>
          <w:color w:val="000000"/>
          <w:sz w:val="24"/>
          <w:szCs w:val="24"/>
          <w:lang w:eastAsia="es-ES"/>
        </w:rPr>
        <w:t>Los ingresos que se obtengan de las operaciones realizadas por el Fondo de Fomento de Metales Preciosos o con recursos del mismo. </w:t>
      </w:r>
    </w:p>
    <w:p w:rsidR="00987E81" w:rsidRPr="00D83E7D" w:rsidRDefault="00987E81" w:rsidP="00D83E7D">
      <w:pPr>
        <w:pStyle w:val="Prrafodelista"/>
        <w:numPr>
          <w:ilvl w:val="0"/>
          <w:numId w:val="2"/>
        </w:numPr>
        <w:spacing w:after="0" w:line="240" w:lineRule="auto"/>
        <w:jc w:val="both"/>
        <w:rPr>
          <w:rFonts w:ascii="Myriad Pro" w:eastAsia="Times New Roman" w:hAnsi="Myriad Pro" w:cs="Arial"/>
          <w:color w:val="000000"/>
          <w:sz w:val="24"/>
          <w:szCs w:val="24"/>
          <w:lang w:eastAsia="es-ES"/>
        </w:rPr>
      </w:pPr>
      <w:r w:rsidRPr="00D83E7D">
        <w:rPr>
          <w:rFonts w:ascii="Myriad Pro" w:eastAsia="Times New Roman" w:hAnsi="Myriad Pro" w:cs="Arial"/>
          <w:color w:val="000000"/>
          <w:sz w:val="24"/>
          <w:szCs w:val="24"/>
          <w:lang w:eastAsia="es-ES"/>
        </w:rPr>
        <w:t>El porcentaje que destine el Gobierno Nacional de las sumas provenientes de las regalías y del canon superficiario de las áreas que contraten el Ministerio de Minas y Energía o las entidades adscritas o vinculadas a este Ministerio para la exploración y explotación de metales preciosos. </w:t>
      </w:r>
    </w:p>
    <w:p w:rsidR="00987E81" w:rsidRPr="00D83E7D" w:rsidRDefault="00987E81" w:rsidP="00D83E7D">
      <w:pPr>
        <w:pStyle w:val="Prrafodelista"/>
        <w:numPr>
          <w:ilvl w:val="0"/>
          <w:numId w:val="2"/>
        </w:numPr>
        <w:spacing w:after="0" w:line="240" w:lineRule="auto"/>
        <w:jc w:val="both"/>
        <w:rPr>
          <w:rFonts w:ascii="Myriad Pro" w:eastAsia="Times New Roman" w:hAnsi="Myriad Pro" w:cs="Arial"/>
          <w:color w:val="000000"/>
          <w:sz w:val="24"/>
          <w:szCs w:val="24"/>
          <w:lang w:eastAsia="es-ES"/>
        </w:rPr>
      </w:pPr>
      <w:r w:rsidRPr="00D83E7D">
        <w:rPr>
          <w:rFonts w:ascii="Myriad Pro" w:eastAsia="Times New Roman" w:hAnsi="Myriad Pro" w:cs="Arial"/>
          <w:color w:val="000000"/>
          <w:sz w:val="24"/>
          <w:szCs w:val="24"/>
          <w:lang w:eastAsia="es-ES"/>
        </w:rPr>
        <w:t>Los recursos que a cualquier título se le cedan al Fondo de Fomento de Metales Preciosos. </w:t>
      </w:r>
    </w:p>
    <w:p w:rsidR="00987E81" w:rsidRPr="00D83E7D" w:rsidRDefault="00987E81" w:rsidP="00D83E7D">
      <w:pPr>
        <w:spacing w:after="0" w:line="240" w:lineRule="auto"/>
        <w:jc w:val="both"/>
        <w:rPr>
          <w:rFonts w:ascii="Myriad Pro" w:eastAsia="Times New Roman" w:hAnsi="Myriad Pro" w:cs="Arial"/>
          <w:color w:val="000000"/>
          <w:sz w:val="24"/>
          <w:szCs w:val="24"/>
          <w:lang w:eastAsia="es-ES"/>
        </w:rPr>
      </w:pPr>
      <w:r w:rsidRPr="00D83E7D">
        <w:rPr>
          <w:rFonts w:ascii="Myriad Pro" w:eastAsia="Times New Roman" w:hAnsi="Myriad Pro" w:cs="Arial"/>
          <w:color w:val="000000"/>
          <w:sz w:val="24"/>
          <w:szCs w:val="24"/>
          <w:lang w:eastAsia="es-ES"/>
        </w:rPr>
        <w:t>  </w:t>
      </w:r>
      <w:bookmarkStart w:id="4" w:name="ver_1803777"/>
      <w:bookmarkEnd w:id="4"/>
    </w:p>
    <w:p w:rsidR="00987E81" w:rsidRPr="00D83E7D" w:rsidRDefault="00987E81" w:rsidP="00D83E7D">
      <w:pPr>
        <w:spacing w:after="0" w:line="240" w:lineRule="auto"/>
        <w:jc w:val="both"/>
        <w:rPr>
          <w:rFonts w:ascii="Myriad Pro" w:eastAsia="Times New Roman" w:hAnsi="Myriad Pro" w:cs="Arial"/>
          <w:color w:val="000000"/>
          <w:sz w:val="24"/>
          <w:szCs w:val="24"/>
          <w:lang w:eastAsia="es-ES"/>
        </w:rPr>
      </w:pPr>
      <w:r w:rsidRPr="00D83E7D">
        <w:rPr>
          <w:rFonts w:ascii="Myriad Pro" w:eastAsia="Times New Roman" w:hAnsi="Myriad Pro" w:cs="Arial"/>
          <w:b/>
          <w:color w:val="000000"/>
          <w:sz w:val="24"/>
          <w:szCs w:val="24"/>
          <w:lang w:eastAsia="es-ES"/>
        </w:rPr>
        <w:t>Artículo 4</w:t>
      </w:r>
      <w:r w:rsidRPr="00D83E7D">
        <w:rPr>
          <w:rFonts w:ascii="Myriad Pro" w:eastAsia="Times New Roman" w:hAnsi="Myriad Pro" w:cs="Arial"/>
          <w:b/>
          <w:bCs/>
          <w:color w:val="000000"/>
          <w:sz w:val="24"/>
          <w:szCs w:val="24"/>
          <w:lang w:eastAsia="es-ES"/>
        </w:rPr>
        <w:t>º</w:t>
      </w:r>
      <w:r w:rsidR="00A16AA3" w:rsidRPr="00D83E7D">
        <w:rPr>
          <w:rFonts w:ascii="Myriad Pro" w:eastAsia="Times New Roman" w:hAnsi="Myriad Pro" w:cs="Arial"/>
          <w:b/>
          <w:bCs/>
          <w:color w:val="000000"/>
          <w:sz w:val="24"/>
          <w:szCs w:val="24"/>
          <w:lang w:eastAsia="es-ES"/>
        </w:rPr>
        <w:t xml:space="preserve"> </w:t>
      </w:r>
      <w:r w:rsidRPr="00D83E7D">
        <w:rPr>
          <w:rFonts w:ascii="Myriad Pro" w:eastAsia="Times New Roman" w:hAnsi="Myriad Pro" w:cs="Arial"/>
          <w:b/>
          <w:color w:val="000000"/>
          <w:sz w:val="24"/>
          <w:szCs w:val="24"/>
          <w:lang w:eastAsia="es-ES"/>
        </w:rPr>
        <w:t xml:space="preserve">DESTINACION DE LOS RECURSOS. </w:t>
      </w:r>
      <w:r w:rsidRPr="00D83E7D">
        <w:rPr>
          <w:rFonts w:ascii="Myriad Pro" w:eastAsia="Times New Roman" w:hAnsi="Myriad Pro" w:cs="Arial"/>
          <w:color w:val="000000"/>
          <w:sz w:val="24"/>
          <w:szCs w:val="24"/>
          <w:lang w:eastAsia="es-ES"/>
        </w:rPr>
        <w:t>Los recursos del Fondo de Fomento de Metales Preciosos se destinarán a los siguientes fines: </w:t>
      </w:r>
    </w:p>
    <w:p w:rsidR="00987E81" w:rsidRPr="00D83E7D" w:rsidRDefault="00987E81" w:rsidP="00D83E7D">
      <w:pPr>
        <w:spacing w:after="0" w:line="240" w:lineRule="auto"/>
        <w:jc w:val="both"/>
        <w:rPr>
          <w:rFonts w:ascii="Myriad Pro" w:eastAsia="Times New Roman" w:hAnsi="Myriad Pro" w:cs="Arial"/>
          <w:color w:val="000000"/>
          <w:sz w:val="24"/>
          <w:szCs w:val="24"/>
          <w:lang w:eastAsia="es-ES"/>
        </w:rPr>
      </w:pPr>
      <w:r w:rsidRPr="00D83E7D">
        <w:rPr>
          <w:rFonts w:ascii="Myriad Pro" w:eastAsia="Times New Roman" w:hAnsi="Myriad Pro" w:cs="Arial"/>
          <w:color w:val="000000"/>
          <w:sz w:val="24"/>
          <w:szCs w:val="24"/>
          <w:lang w:eastAsia="es-ES"/>
        </w:rPr>
        <w:t>  </w:t>
      </w:r>
    </w:p>
    <w:p w:rsidR="00987E81" w:rsidRPr="00D83E7D" w:rsidRDefault="00987E81" w:rsidP="00D83E7D">
      <w:pPr>
        <w:pStyle w:val="Prrafodelista"/>
        <w:numPr>
          <w:ilvl w:val="0"/>
          <w:numId w:val="3"/>
        </w:numPr>
        <w:spacing w:after="0" w:line="240" w:lineRule="auto"/>
        <w:jc w:val="both"/>
        <w:rPr>
          <w:rFonts w:ascii="Myriad Pro" w:eastAsia="Times New Roman" w:hAnsi="Myriad Pro" w:cs="Arial"/>
          <w:color w:val="000000"/>
          <w:sz w:val="24"/>
          <w:szCs w:val="24"/>
          <w:lang w:eastAsia="es-ES"/>
        </w:rPr>
      </w:pPr>
      <w:r w:rsidRPr="00D83E7D">
        <w:rPr>
          <w:rFonts w:ascii="Myriad Pro" w:eastAsia="Times New Roman" w:hAnsi="Myriad Pro" w:cs="Arial"/>
          <w:color w:val="000000"/>
          <w:sz w:val="24"/>
          <w:szCs w:val="24"/>
          <w:lang w:eastAsia="es-ES"/>
        </w:rPr>
        <w:t>Para adelantar programas de asistencia técnica, crediticia de promoción y fomento de la minería de metales preciosos en proyectos de pequeña y mediana minería. </w:t>
      </w:r>
    </w:p>
    <w:p w:rsidR="00987E81" w:rsidRPr="00D83E7D" w:rsidRDefault="00987E81" w:rsidP="00D83E7D">
      <w:pPr>
        <w:pStyle w:val="Prrafodelista"/>
        <w:numPr>
          <w:ilvl w:val="0"/>
          <w:numId w:val="3"/>
        </w:numPr>
        <w:spacing w:after="0" w:line="240" w:lineRule="auto"/>
        <w:jc w:val="both"/>
        <w:rPr>
          <w:rFonts w:ascii="Myriad Pro" w:eastAsia="Times New Roman" w:hAnsi="Myriad Pro" w:cs="Arial"/>
          <w:color w:val="000000"/>
          <w:sz w:val="24"/>
          <w:szCs w:val="24"/>
          <w:lang w:eastAsia="es-ES"/>
        </w:rPr>
      </w:pPr>
      <w:r w:rsidRPr="00D83E7D">
        <w:rPr>
          <w:rFonts w:ascii="Myriad Pro" w:eastAsia="Times New Roman" w:hAnsi="Myriad Pro" w:cs="Arial"/>
          <w:color w:val="000000"/>
          <w:sz w:val="24"/>
          <w:szCs w:val="24"/>
          <w:lang w:eastAsia="es-ES"/>
        </w:rPr>
        <w:t>A financiar inversiones de las empresas mineras y de mineros independientes en proyectos y programas más específicos de exploración, explotación, beneficio, transformación, transporte y comercialización de metales preciosos. </w:t>
      </w:r>
    </w:p>
    <w:p w:rsidR="00987E81" w:rsidRPr="00D83E7D" w:rsidRDefault="00987E81" w:rsidP="00D83E7D">
      <w:pPr>
        <w:pStyle w:val="Prrafodelista"/>
        <w:numPr>
          <w:ilvl w:val="0"/>
          <w:numId w:val="3"/>
        </w:numPr>
        <w:spacing w:after="0" w:line="240" w:lineRule="auto"/>
        <w:jc w:val="both"/>
        <w:rPr>
          <w:rFonts w:ascii="Myriad Pro" w:eastAsia="Times New Roman" w:hAnsi="Myriad Pro" w:cs="Arial"/>
          <w:color w:val="000000"/>
          <w:sz w:val="24"/>
          <w:szCs w:val="24"/>
          <w:lang w:eastAsia="es-ES"/>
        </w:rPr>
      </w:pPr>
      <w:r w:rsidRPr="00D83E7D">
        <w:rPr>
          <w:rFonts w:ascii="Myriad Pro" w:eastAsia="Times New Roman" w:hAnsi="Myriad Pro" w:cs="Arial"/>
          <w:color w:val="000000"/>
          <w:sz w:val="24"/>
          <w:szCs w:val="24"/>
          <w:lang w:eastAsia="es-ES"/>
        </w:rPr>
        <w:t>A financiar inversiones en proyectos de exploración de metales preciosos de entidades estatales del sector de la minería, de acuerdo con las prioridades que establezca el Gobierno Nacional. </w:t>
      </w:r>
    </w:p>
    <w:p w:rsidR="00987E81" w:rsidRPr="00D83E7D" w:rsidRDefault="00987E81" w:rsidP="00D83E7D">
      <w:pPr>
        <w:pStyle w:val="Prrafodelista"/>
        <w:numPr>
          <w:ilvl w:val="0"/>
          <w:numId w:val="3"/>
        </w:numPr>
        <w:spacing w:after="0" w:line="240" w:lineRule="auto"/>
        <w:jc w:val="both"/>
        <w:rPr>
          <w:rFonts w:ascii="Myriad Pro" w:eastAsia="Times New Roman" w:hAnsi="Myriad Pro" w:cs="Arial"/>
          <w:color w:val="000000"/>
          <w:sz w:val="24"/>
          <w:szCs w:val="24"/>
          <w:lang w:eastAsia="es-ES"/>
        </w:rPr>
      </w:pPr>
      <w:r w:rsidRPr="00D83E7D">
        <w:rPr>
          <w:rFonts w:ascii="Myriad Pro" w:eastAsia="Times New Roman" w:hAnsi="Myriad Pro" w:cs="Arial"/>
          <w:color w:val="000000"/>
          <w:sz w:val="24"/>
          <w:szCs w:val="24"/>
          <w:lang w:eastAsia="es-ES"/>
        </w:rPr>
        <w:t>A financiar investigaciones para el desarrollo y aplicación de tecnologías apropiadas a proyectos de minería de metales preciosos. </w:t>
      </w:r>
    </w:p>
    <w:p w:rsidR="00987E81" w:rsidRPr="00D83E7D" w:rsidRDefault="00987E81" w:rsidP="00D83E7D">
      <w:pPr>
        <w:pStyle w:val="Prrafodelista"/>
        <w:numPr>
          <w:ilvl w:val="0"/>
          <w:numId w:val="3"/>
        </w:numPr>
        <w:spacing w:after="0" w:line="240" w:lineRule="auto"/>
        <w:jc w:val="both"/>
        <w:rPr>
          <w:rFonts w:ascii="Myriad Pro" w:eastAsia="Times New Roman" w:hAnsi="Myriad Pro" w:cs="Arial"/>
          <w:color w:val="000000"/>
          <w:sz w:val="24"/>
          <w:szCs w:val="24"/>
          <w:lang w:eastAsia="es-ES"/>
        </w:rPr>
      </w:pPr>
      <w:r w:rsidRPr="00D83E7D">
        <w:rPr>
          <w:rFonts w:ascii="Myriad Pro" w:eastAsia="Times New Roman" w:hAnsi="Myriad Pro" w:cs="Arial"/>
          <w:color w:val="000000"/>
          <w:sz w:val="24"/>
          <w:szCs w:val="24"/>
          <w:lang w:eastAsia="es-ES"/>
        </w:rPr>
        <w:t>A inversiones en desarrollo de Infraestructura social en las regiones donde se adelantan proyectos de exploración y explotación de metales preciosos. </w:t>
      </w:r>
    </w:p>
    <w:p w:rsidR="00987E81" w:rsidRPr="00D83E7D" w:rsidRDefault="00987E81" w:rsidP="00D83E7D">
      <w:pPr>
        <w:spacing w:after="0" w:line="240" w:lineRule="auto"/>
        <w:jc w:val="both"/>
        <w:rPr>
          <w:rFonts w:ascii="Myriad Pro" w:eastAsia="Times New Roman" w:hAnsi="Myriad Pro" w:cs="Arial"/>
          <w:color w:val="000000"/>
          <w:sz w:val="24"/>
          <w:szCs w:val="24"/>
          <w:lang w:eastAsia="es-ES"/>
        </w:rPr>
      </w:pPr>
      <w:r w:rsidRPr="00D83E7D">
        <w:rPr>
          <w:rFonts w:ascii="Myriad Pro" w:eastAsia="Times New Roman" w:hAnsi="Myriad Pro" w:cs="Arial"/>
          <w:color w:val="000000"/>
          <w:sz w:val="24"/>
          <w:szCs w:val="24"/>
          <w:lang w:eastAsia="es-ES"/>
        </w:rPr>
        <w:t>  </w:t>
      </w:r>
    </w:p>
    <w:p w:rsidR="00987E81" w:rsidRPr="00D83E7D" w:rsidRDefault="00987E81" w:rsidP="00D83E7D">
      <w:pPr>
        <w:spacing w:after="0" w:line="240" w:lineRule="auto"/>
        <w:jc w:val="both"/>
        <w:rPr>
          <w:rFonts w:ascii="Myriad Pro" w:eastAsia="Times New Roman" w:hAnsi="Myriad Pro" w:cs="Arial"/>
          <w:color w:val="000000"/>
          <w:sz w:val="24"/>
          <w:szCs w:val="24"/>
          <w:lang w:eastAsia="es-ES"/>
        </w:rPr>
      </w:pPr>
      <w:r w:rsidRPr="00D83E7D">
        <w:rPr>
          <w:rFonts w:ascii="Myriad Pro" w:eastAsia="Times New Roman" w:hAnsi="Myriad Pro" w:cs="Arial"/>
          <w:b/>
          <w:bCs/>
          <w:color w:val="000000"/>
          <w:sz w:val="24"/>
          <w:szCs w:val="24"/>
          <w:lang w:eastAsia="es-ES"/>
        </w:rPr>
        <w:t>Parágrafo.</w:t>
      </w:r>
      <w:r w:rsidR="00D83E7D">
        <w:rPr>
          <w:rFonts w:ascii="Myriad Pro" w:eastAsia="Times New Roman" w:hAnsi="Myriad Pro" w:cs="Arial"/>
          <w:b/>
          <w:bCs/>
          <w:color w:val="000000"/>
          <w:sz w:val="24"/>
          <w:szCs w:val="24"/>
          <w:lang w:eastAsia="es-ES"/>
        </w:rPr>
        <w:t xml:space="preserve"> </w:t>
      </w:r>
      <w:r w:rsidRPr="00D83E7D">
        <w:rPr>
          <w:rFonts w:ascii="Myriad Pro" w:eastAsia="Times New Roman" w:hAnsi="Myriad Pro" w:cs="Arial"/>
          <w:color w:val="000000"/>
          <w:sz w:val="24"/>
          <w:szCs w:val="24"/>
          <w:lang w:eastAsia="es-ES"/>
        </w:rPr>
        <w:t>El Fondo de Fomento de Metales Preciosos podrá hacer aporte por intermedio de la entidad administradora, a cooperativas y entidades de derecho Público o sociedades de economía mixta cuyo objeto sea la minería de metales preciosos. </w:t>
      </w:r>
    </w:p>
    <w:p w:rsidR="00987E81" w:rsidRPr="00D83E7D" w:rsidRDefault="00987E81" w:rsidP="00D83E7D">
      <w:pPr>
        <w:spacing w:after="0" w:line="240" w:lineRule="auto"/>
        <w:jc w:val="both"/>
        <w:rPr>
          <w:rFonts w:ascii="Myriad Pro" w:eastAsia="Times New Roman" w:hAnsi="Myriad Pro" w:cs="Arial"/>
          <w:color w:val="000000"/>
          <w:sz w:val="24"/>
          <w:szCs w:val="24"/>
          <w:lang w:eastAsia="es-ES"/>
        </w:rPr>
      </w:pPr>
      <w:r w:rsidRPr="00D83E7D">
        <w:rPr>
          <w:rFonts w:ascii="Myriad Pro" w:eastAsia="Times New Roman" w:hAnsi="Myriad Pro" w:cs="Arial"/>
          <w:color w:val="000000"/>
          <w:sz w:val="24"/>
          <w:szCs w:val="24"/>
          <w:lang w:eastAsia="es-ES"/>
        </w:rPr>
        <w:t>  </w:t>
      </w:r>
      <w:bookmarkStart w:id="5" w:name="ver_1803778"/>
      <w:bookmarkEnd w:id="5"/>
    </w:p>
    <w:p w:rsidR="00987E81" w:rsidRPr="00D83E7D" w:rsidRDefault="00A16AA3" w:rsidP="00D83E7D">
      <w:pPr>
        <w:spacing w:after="0" w:line="240" w:lineRule="auto"/>
        <w:jc w:val="both"/>
        <w:rPr>
          <w:rFonts w:ascii="Myriad Pro" w:eastAsia="Times New Roman" w:hAnsi="Myriad Pro" w:cs="Arial"/>
          <w:color w:val="000000"/>
          <w:sz w:val="24"/>
          <w:szCs w:val="24"/>
          <w:lang w:eastAsia="es-ES"/>
        </w:rPr>
      </w:pPr>
      <w:r w:rsidRPr="00D83E7D">
        <w:rPr>
          <w:rFonts w:ascii="Myriad Pro" w:eastAsia="Times New Roman" w:hAnsi="Myriad Pro" w:cs="Arial"/>
          <w:b/>
          <w:color w:val="000000"/>
          <w:sz w:val="24"/>
          <w:szCs w:val="24"/>
          <w:lang w:eastAsia="es-ES"/>
        </w:rPr>
        <w:t>Artí</w:t>
      </w:r>
      <w:r w:rsidR="00987E81" w:rsidRPr="00D83E7D">
        <w:rPr>
          <w:rFonts w:ascii="Myriad Pro" w:eastAsia="Times New Roman" w:hAnsi="Myriad Pro" w:cs="Arial"/>
          <w:b/>
          <w:color w:val="000000"/>
          <w:sz w:val="24"/>
          <w:szCs w:val="24"/>
          <w:lang w:eastAsia="es-ES"/>
        </w:rPr>
        <w:t>culo 5</w:t>
      </w:r>
      <w:r w:rsidR="00987E81" w:rsidRPr="00D83E7D">
        <w:rPr>
          <w:rFonts w:ascii="Myriad Pro" w:eastAsia="Times New Roman" w:hAnsi="Myriad Pro" w:cs="Arial"/>
          <w:b/>
          <w:bCs/>
          <w:color w:val="000000"/>
          <w:sz w:val="24"/>
          <w:szCs w:val="24"/>
          <w:lang w:eastAsia="es-ES"/>
        </w:rPr>
        <w:t>º</w:t>
      </w:r>
      <w:r w:rsidRPr="00D83E7D">
        <w:rPr>
          <w:rFonts w:ascii="Myriad Pro" w:eastAsia="Times New Roman" w:hAnsi="Myriad Pro" w:cs="Arial"/>
          <w:b/>
          <w:bCs/>
          <w:color w:val="000000"/>
          <w:sz w:val="24"/>
          <w:szCs w:val="24"/>
          <w:lang w:eastAsia="es-ES"/>
        </w:rPr>
        <w:t xml:space="preserve"> </w:t>
      </w:r>
      <w:r w:rsidR="00987E81" w:rsidRPr="00D83E7D">
        <w:rPr>
          <w:rFonts w:ascii="Myriad Pro" w:eastAsia="Times New Roman" w:hAnsi="Myriad Pro" w:cs="Arial"/>
          <w:b/>
          <w:color w:val="000000"/>
          <w:sz w:val="24"/>
          <w:szCs w:val="24"/>
          <w:lang w:eastAsia="es-ES"/>
        </w:rPr>
        <w:t>ADMINISTRACIÓN DEL FONDO DE METALES PRECIOSOS.</w:t>
      </w:r>
      <w:r w:rsidR="00987E81" w:rsidRPr="00D83E7D">
        <w:rPr>
          <w:rFonts w:ascii="Myriad Pro" w:eastAsia="Times New Roman" w:hAnsi="Myriad Pro" w:cs="Arial"/>
          <w:color w:val="000000"/>
          <w:sz w:val="24"/>
          <w:szCs w:val="24"/>
          <w:lang w:eastAsia="es-ES"/>
        </w:rPr>
        <w:t xml:space="preserve"> La dirección y Administración del Fondo de Fomento de Metales Preciosos estará a cargo de la entidad administradora y de su representante legal. La Junta o Consejo Directivo de la entidad administradora del Fondo de Fomento de Metales Preciosos, la que se fijará la política y dictará los reglamentos necesarios y convenientes para el funcionamiento del Fondo. </w:t>
      </w:r>
    </w:p>
    <w:p w:rsidR="00987E81" w:rsidRPr="00D83E7D" w:rsidRDefault="00987E81" w:rsidP="00D83E7D">
      <w:pPr>
        <w:spacing w:after="0" w:line="240" w:lineRule="auto"/>
        <w:jc w:val="both"/>
        <w:rPr>
          <w:rFonts w:ascii="Myriad Pro" w:eastAsia="Times New Roman" w:hAnsi="Myriad Pro" w:cs="Arial"/>
          <w:color w:val="000000"/>
          <w:sz w:val="24"/>
          <w:szCs w:val="24"/>
          <w:lang w:eastAsia="es-ES"/>
        </w:rPr>
      </w:pPr>
      <w:r w:rsidRPr="00D83E7D">
        <w:rPr>
          <w:rFonts w:ascii="Myriad Pro" w:eastAsia="Times New Roman" w:hAnsi="Myriad Pro" w:cs="Arial"/>
          <w:color w:val="000000"/>
          <w:sz w:val="24"/>
          <w:szCs w:val="24"/>
          <w:lang w:eastAsia="es-ES"/>
        </w:rPr>
        <w:t>  </w:t>
      </w:r>
    </w:p>
    <w:p w:rsidR="00987E81" w:rsidRPr="00D83E7D" w:rsidRDefault="00987E81" w:rsidP="00D83E7D">
      <w:pPr>
        <w:spacing w:after="0" w:line="240" w:lineRule="auto"/>
        <w:jc w:val="both"/>
        <w:rPr>
          <w:rFonts w:ascii="Myriad Pro" w:eastAsia="Times New Roman" w:hAnsi="Myriad Pro" w:cs="Arial"/>
          <w:color w:val="000000"/>
          <w:sz w:val="24"/>
          <w:szCs w:val="24"/>
          <w:lang w:eastAsia="es-ES"/>
        </w:rPr>
      </w:pPr>
      <w:r w:rsidRPr="00D83E7D">
        <w:rPr>
          <w:rFonts w:ascii="Myriad Pro" w:eastAsia="Times New Roman" w:hAnsi="Myriad Pro" w:cs="Arial"/>
          <w:b/>
          <w:bCs/>
          <w:color w:val="000000"/>
          <w:sz w:val="24"/>
          <w:szCs w:val="24"/>
          <w:lang w:eastAsia="es-ES"/>
        </w:rPr>
        <w:t>Parágrafo.</w:t>
      </w:r>
      <w:r w:rsidR="00D83E7D">
        <w:rPr>
          <w:rFonts w:ascii="Myriad Pro" w:eastAsia="Times New Roman" w:hAnsi="Myriad Pro" w:cs="Arial"/>
          <w:b/>
          <w:bCs/>
          <w:color w:val="000000"/>
          <w:sz w:val="24"/>
          <w:szCs w:val="24"/>
          <w:lang w:eastAsia="es-ES"/>
        </w:rPr>
        <w:t xml:space="preserve"> </w:t>
      </w:r>
      <w:r w:rsidRPr="00D83E7D">
        <w:rPr>
          <w:rFonts w:ascii="Myriad Pro" w:eastAsia="Times New Roman" w:hAnsi="Myriad Pro" w:cs="Arial"/>
          <w:color w:val="000000"/>
          <w:sz w:val="24"/>
          <w:szCs w:val="24"/>
          <w:lang w:eastAsia="es-ES"/>
        </w:rPr>
        <w:t xml:space="preserve">El representante legal de la entidad administradora queda facultado para suscribir los actos y contratos necesarios o convenientes para el desarrollo y </w:t>
      </w:r>
      <w:r w:rsidRPr="00D83E7D">
        <w:rPr>
          <w:rFonts w:ascii="Myriad Pro" w:eastAsia="Times New Roman" w:hAnsi="Myriad Pro" w:cs="Arial"/>
          <w:color w:val="000000"/>
          <w:sz w:val="24"/>
          <w:szCs w:val="24"/>
          <w:lang w:eastAsia="es-ES"/>
        </w:rPr>
        <w:lastRenderedPageBreak/>
        <w:t>ejecución de las funciones del Fondo de Fomento de Metales Preciosos y para</w:t>
      </w:r>
      <w:r w:rsidR="00D83E7D">
        <w:rPr>
          <w:rFonts w:ascii="Myriad Pro" w:eastAsia="Times New Roman" w:hAnsi="Myriad Pro" w:cs="Arial"/>
          <w:color w:val="000000"/>
          <w:sz w:val="24"/>
          <w:szCs w:val="24"/>
          <w:lang w:eastAsia="es-ES"/>
        </w:rPr>
        <w:t xml:space="preserve"> </w:t>
      </w:r>
      <w:r w:rsidRPr="00D83E7D">
        <w:rPr>
          <w:rFonts w:ascii="Myriad Pro" w:eastAsia="Times New Roman" w:hAnsi="Myriad Pro" w:cs="Arial"/>
          <w:color w:val="000000"/>
          <w:sz w:val="24"/>
          <w:szCs w:val="24"/>
          <w:lang w:eastAsia="es-ES"/>
        </w:rPr>
        <w:t>ordenar los correspondientes gastos. Estas funciones podrá delegarlas en funcionarios ejecutivos de la entidad administradora, en las condiciones y cuantías que autorice la Junta</w:t>
      </w:r>
      <w:r w:rsidR="00D83E7D">
        <w:rPr>
          <w:rFonts w:ascii="Myriad Pro" w:eastAsia="Times New Roman" w:hAnsi="Myriad Pro" w:cs="Arial"/>
          <w:color w:val="000000"/>
          <w:sz w:val="24"/>
          <w:szCs w:val="24"/>
          <w:lang w:eastAsia="es-ES"/>
        </w:rPr>
        <w:t xml:space="preserve"> </w:t>
      </w:r>
      <w:r w:rsidRPr="00D83E7D">
        <w:rPr>
          <w:rFonts w:ascii="Myriad Pro" w:eastAsia="Times New Roman" w:hAnsi="Myriad Pro" w:cs="Arial"/>
          <w:color w:val="000000"/>
          <w:sz w:val="24"/>
          <w:szCs w:val="24"/>
          <w:lang w:eastAsia="es-ES"/>
        </w:rPr>
        <w:t>Administradora del Fondo. </w:t>
      </w:r>
    </w:p>
    <w:p w:rsidR="00987E81" w:rsidRPr="00D83E7D" w:rsidRDefault="00987E81" w:rsidP="00D83E7D">
      <w:pPr>
        <w:spacing w:after="0" w:line="240" w:lineRule="auto"/>
        <w:jc w:val="both"/>
        <w:rPr>
          <w:rFonts w:ascii="Myriad Pro" w:eastAsia="Times New Roman" w:hAnsi="Myriad Pro" w:cs="Arial"/>
          <w:color w:val="000000"/>
          <w:sz w:val="24"/>
          <w:szCs w:val="24"/>
          <w:lang w:eastAsia="es-ES"/>
        </w:rPr>
      </w:pPr>
      <w:r w:rsidRPr="00D83E7D">
        <w:rPr>
          <w:rFonts w:ascii="Myriad Pro" w:eastAsia="Times New Roman" w:hAnsi="Myriad Pro" w:cs="Arial"/>
          <w:color w:val="000000"/>
          <w:sz w:val="24"/>
          <w:szCs w:val="24"/>
          <w:lang w:eastAsia="es-ES"/>
        </w:rPr>
        <w:t>  </w:t>
      </w:r>
      <w:bookmarkStart w:id="6" w:name="ver_1803779"/>
      <w:bookmarkEnd w:id="6"/>
    </w:p>
    <w:p w:rsidR="00987E81" w:rsidRPr="00D83E7D" w:rsidRDefault="00987E81" w:rsidP="00D83E7D">
      <w:pPr>
        <w:spacing w:after="0" w:line="240" w:lineRule="auto"/>
        <w:jc w:val="both"/>
        <w:rPr>
          <w:rFonts w:ascii="Myriad Pro" w:eastAsia="Times New Roman" w:hAnsi="Myriad Pro" w:cs="Arial"/>
          <w:color w:val="000000"/>
          <w:sz w:val="24"/>
          <w:szCs w:val="24"/>
          <w:lang w:eastAsia="es-ES"/>
        </w:rPr>
      </w:pPr>
      <w:r w:rsidRPr="00D83E7D">
        <w:rPr>
          <w:rFonts w:ascii="Myriad Pro" w:eastAsia="Times New Roman" w:hAnsi="Myriad Pro" w:cs="Arial"/>
          <w:b/>
          <w:color w:val="000000"/>
          <w:sz w:val="24"/>
          <w:szCs w:val="24"/>
          <w:lang w:eastAsia="es-ES"/>
        </w:rPr>
        <w:t>Artículo 6</w:t>
      </w:r>
      <w:r w:rsidRPr="00D83E7D">
        <w:rPr>
          <w:rFonts w:ascii="Myriad Pro" w:eastAsia="Times New Roman" w:hAnsi="Myriad Pro" w:cs="Arial"/>
          <w:b/>
          <w:bCs/>
          <w:color w:val="000000"/>
          <w:sz w:val="24"/>
          <w:szCs w:val="24"/>
          <w:lang w:eastAsia="es-ES"/>
        </w:rPr>
        <w:t>º</w:t>
      </w:r>
      <w:r w:rsidR="00A16AA3" w:rsidRPr="00D83E7D">
        <w:rPr>
          <w:rFonts w:ascii="Myriad Pro" w:eastAsia="Times New Roman" w:hAnsi="Myriad Pro" w:cs="Arial"/>
          <w:b/>
          <w:bCs/>
          <w:color w:val="000000"/>
          <w:sz w:val="24"/>
          <w:szCs w:val="24"/>
          <w:lang w:eastAsia="es-ES"/>
        </w:rPr>
        <w:t xml:space="preserve"> </w:t>
      </w:r>
      <w:r w:rsidRPr="00D83E7D">
        <w:rPr>
          <w:rFonts w:ascii="Myriad Pro" w:eastAsia="Times New Roman" w:hAnsi="Myriad Pro" w:cs="Arial"/>
          <w:b/>
          <w:color w:val="000000"/>
          <w:sz w:val="24"/>
          <w:szCs w:val="24"/>
          <w:lang w:eastAsia="es-ES"/>
        </w:rPr>
        <w:t xml:space="preserve">ACTOS Y CONTRATOS. </w:t>
      </w:r>
      <w:r w:rsidRPr="00D83E7D">
        <w:rPr>
          <w:rFonts w:ascii="Myriad Pro" w:eastAsia="Times New Roman" w:hAnsi="Myriad Pro" w:cs="Arial"/>
          <w:color w:val="000000"/>
          <w:sz w:val="24"/>
          <w:szCs w:val="24"/>
          <w:lang w:eastAsia="es-ES"/>
        </w:rPr>
        <w:t>Los actos y contratos del Fondo de Metales Preciosos no estarán sujetos a condiciones o requisitos diferentes a los exigidos por la ley para los actos y contratos de los particulares. </w:t>
      </w:r>
    </w:p>
    <w:p w:rsidR="00987E81" w:rsidRPr="00D83E7D" w:rsidRDefault="00987E81" w:rsidP="00D83E7D">
      <w:pPr>
        <w:spacing w:after="0" w:line="240" w:lineRule="auto"/>
        <w:jc w:val="both"/>
        <w:rPr>
          <w:rFonts w:ascii="Myriad Pro" w:eastAsia="Times New Roman" w:hAnsi="Myriad Pro" w:cs="Arial"/>
          <w:color w:val="000000"/>
          <w:sz w:val="24"/>
          <w:szCs w:val="24"/>
          <w:lang w:eastAsia="es-ES"/>
        </w:rPr>
      </w:pPr>
      <w:r w:rsidRPr="00D83E7D">
        <w:rPr>
          <w:rFonts w:ascii="Myriad Pro" w:eastAsia="Times New Roman" w:hAnsi="Myriad Pro" w:cs="Arial"/>
          <w:color w:val="000000"/>
          <w:sz w:val="24"/>
          <w:szCs w:val="24"/>
          <w:lang w:eastAsia="es-ES"/>
        </w:rPr>
        <w:t>  </w:t>
      </w:r>
      <w:bookmarkStart w:id="7" w:name="ver_1803780"/>
      <w:bookmarkEnd w:id="7"/>
    </w:p>
    <w:p w:rsidR="00987E81" w:rsidRPr="00D83E7D" w:rsidRDefault="00987E81" w:rsidP="00D83E7D">
      <w:pPr>
        <w:spacing w:after="0" w:line="240" w:lineRule="auto"/>
        <w:jc w:val="both"/>
        <w:rPr>
          <w:rFonts w:ascii="Myriad Pro" w:eastAsia="Times New Roman" w:hAnsi="Myriad Pro" w:cs="Arial"/>
          <w:color w:val="000000"/>
          <w:sz w:val="24"/>
          <w:szCs w:val="24"/>
          <w:lang w:eastAsia="es-ES"/>
        </w:rPr>
      </w:pPr>
      <w:r w:rsidRPr="00D83E7D">
        <w:rPr>
          <w:rFonts w:ascii="Myriad Pro" w:eastAsia="Times New Roman" w:hAnsi="Myriad Pro" w:cs="Arial"/>
          <w:b/>
          <w:color w:val="000000"/>
          <w:sz w:val="24"/>
          <w:szCs w:val="24"/>
          <w:lang w:eastAsia="es-ES"/>
        </w:rPr>
        <w:t>Artículo 7</w:t>
      </w:r>
      <w:r w:rsidRPr="00D83E7D">
        <w:rPr>
          <w:rFonts w:ascii="Myriad Pro" w:eastAsia="Times New Roman" w:hAnsi="Myriad Pro" w:cs="Arial"/>
          <w:b/>
          <w:bCs/>
          <w:color w:val="000000"/>
          <w:sz w:val="24"/>
          <w:szCs w:val="24"/>
          <w:lang w:eastAsia="es-ES"/>
        </w:rPr>
        <w:t>º</w:t>
      </w:r>
      <w:r w:rsidRPr="00D83E7D">
        <w:rPr>
          <w:rFonts w:ascii="Myriad Pro" w:eastAsia="Times New Roman" w:hAnsi="Myriad Pro" w:cs="Arial"/>
          <w:b/>
          <w:color w:val="000000"/>
          <w:sz w:val="24"/>
          <w:szCs w:val="24"/>
          <w:lang w:eastAsia="es-ES"/>
        </w:rPr>
        <w:t> </w:t>
      </w:r>
      <w:r w:rsidRPr="00D83E7D">
        <w:rPr>
          <w:rFonts w:ascii="Myriad Pro" w:eastAsia="Times New Roman" w:hAnsi="Myriad Pro" w:cs="Arial"/>
          <w:color w:val="000000"/>
          <w:sz w:val="24"/>
          <w:szCs w:val="24"/>
          <w:lang w:eastAsia="es-ES"/>
        </w:rPr>
        <w:t>El Fondo de Fomento de Metales Preciosos tendrá un Comité Asesor de seis (6) miembros conformado de la siguiente manera: </w:t>
      </w:r>
    </w:p>
    <w:p w:rsidR="00987E81" w:rsidRPr="00D83E7D" w:rsidRDefault="00987E81" w:rsidP="00D83E7D">
      <w:pPr>
        <w:spacing w:after="0" w:line="240" w:lineRule="auto"/>
        <w:jc w:val="both"/>
        <w:rPr>
          <w:rFonts w:ascii="Myriad Pro" w:eastAsia="Times New Roman" w:hAnsi="Myriad Pro" w:cs="Arial"/>
          <w:color w:val="000000"/>
          <w:sz w:val="24"/>
          <w:szCs w:val="24"/>
          <w:lang w:eastAsia="es-ES"/>
        </w:rPr>
      </w:pPr>
      <w:r w:rsidRPr="00D83E7D">
        <w:rPr>
          <w:rFonts w:ascii="Myriad Pro" w:eastAsia="Times New Roman" w:hAnsi="Myriad Pro" w:cs="Arial"/>
          <w:color w:val="000000"/>
          <w:sz w:val="24"/>
          <w:szCs w:val="24"/>
          <w:lang w:eastAsia="es-ES"/>
        </w:rPr>
        <w:t>  </w:t>
      </w:r>
    </w:p>
    <w:p w:rsidR="00987E81" w:rsidRPr="00D83E7D" w:rsidRDefault="00987E81" w:rsidP="00D83E7D">
      <w:pPr>
        <w:spacing w:after="0" w:line="240" w:lineRule="auto"/>
        <w:jc w:val="both"/>
        <w:rPr>
          <w:rFonts w:ascii="Myriad Pro" w:eastAsia="Times New Roman" w:hAnsi="Myriad Pro" w:cs="Arial"/>
          <w:color w:val="000000"/>
          <w:sz w:val="24"/>
          <w:szCs w:val="24"/>
          <w:lang w:eastAsia="es-ES"/>
        </w:rPr>
      </w:pPr>
      <w:r w:rsidRPr="00D83E7D">
        <w:rPr>
          <w:rFonts w:ascii="Myriad Pro" w:eastAsia="Times New Roman" w:hAnsi="Myriad Pro" w:cs="Arial"/>
          <w:color w:val="000000"/>
          <w:sz w:val="24"/>
          <w:szCs w:val="24"/>
          <w:lang w:eastAsia="es-ES"/>
        </w:rPr>
        <w:t>Un representante de la entidad administradora, quien lo coordinará y actuará como su Secretario General y sendos representantes del Banco de la República, del Departamento Nacional de Planeación de Ingeominas y dos representantes del sector privado de la minería de metales preciosos, designados por el Ministerio de Minas y Energía, de ternas que solicitará a las respectivas agremiaciones. </w:t>
      </w:r>
    </w:p>
    <w:p w:rsidR="00987E81" w:rsidRPr="00D83E7D" w:rsidRDefault="00987E81" w:rsidP="00D83E7D">
      <w:pPr>
        <w:spacing w:after="0" w:line="240" w:lineRule="auto"/>
        <w:jc w:val="both"/>
        <w:rPr>
          <w:rFonts w:ascii="Myriad Pro" w:eastAsia="Times New Roman" w:hAnsi="Myriad Pro" w:cs="Arial"/>
          <w:color w:val="000000"/>
          <w:sz w:val="24"/>
          <w:szCs w:val="24"/>
          <w:lang w:eastAsia="es-ES"/>
        </w:rPr>
      </w:pPr>
      <w:r w:rsidRPr="00D83E7D">
        <w:rPr>
          <w:rFonts w:ascii="Myriad Pro" w:eastAsia="Times New Roman" w:hAnsi="Myriad Pro" w:cs="Arial"/>
          <w:color w:val="000000"/>
          <w:sz w:val="24"/>
          <w:szCs w:val="24"/>
          <w:lang w:eastAsia="es-ES"/>
        </w:rPr>
        <w:t>  </w:t>
      </w:r>
    </w:p>
    <w:p w:rsidR="00987E81" w:rsidRPr="00D83E7D" w:rsidRDefault="00987E81" w:rsidP="00D83E7D">
      <w:pPr>
        <w:spacing w:after="0" w:line="240" w:lineRule="auto"/>
        <w:jc w:val="both"/>
        <w:rPr>
          <w:rFonts w:ascii="Myriad Pro" w:eastAsia="Times New Roman" w:hAnsi="Myriad Pro" w:cs="Arial"/>
          <w:color w:val="000000"/>
          <w:sz w:val="24"/>
          <w:szCs w:val="24"/>
          <w:lang w:eastAsia="es-ES"/>
        </w:rPr>
      </w:pPr>
      <w:r w:rsidRPr="00D83E7D">
        <w:rPr>
          <w:rFonts w:ascii="Myriad Pro" w:eastAsia="Times New Roman" w:hAnsi="Myriad Pro" w:cs="Arial"/>
          <w:color w:val="000000"/>
          <w:sz w:val="24"/>
          <w:szCs w:val="24"/>
          <w:lang w:eastAsia="es-ES"/>
        </w:rPr>
        <w:t>El Comité será el organismo asesor del Fondo de Fomento de Metales Preciosos en todo lo relacionado con las políticas sobre crédito, asistencia técnica, asuntos ambientales y desarrollo social. </w:t>
      </w:r>
    </w:p>
    <w:p w:rsidR="00987E81" w:rsidRPr="00D83E7D" w:rsidRDefault="00987E81" w:rsidP="00D83E7D">
      <w:pPr>
        <w:spacing w:after="0" w:line="240" w:lineRule="auto"/>
        <w:jc w:val="both"/>
        <w:rPr>
          <w:rFonts w:ascii="Myriad Pro" w:eastAsia="Times New Roman" w:hAnsi="Myriad Pro" w:cs="Arial"/>
          <w:color w:val="000000"/>
          <w:sz w:val="24"/>
          <w:szCs w:val="24"/>
          <w:lang w:eastAsia="es-ES"/>
        </w:rPr>
      </w:pPr>
      <w:r w:rsidRPr="00D83E7D">
        <w:rPr>
          <w:rFonts w:ascii="Myriad Pro" w:eastAsia="Times New Roman" w:hAnsi="Myriad Pro" w:cs="Arial"/>
          <w:color w:val="000000"/>
          <w:sz w:val="24"/>
          <w:szCs w:val="24"/>
          <w:lang w:eastAsia="es-ES"/>
        </w:rPr>
        <w:t>  </w:t>
      </w:r>
      <w:bookmarkStart w:id="8" w:name="ver_1803781"/>
      <w:bookmarkEnd w:id="8"/>
    </w:p>
    <w:p w:rsidR="00987E81" w:rsidRPr="00D83E7D" w:rsidRDefault="00987E81" w:rsidP="00D83E7D">
      <w:pPr>
        <w:spacing w:after="0" w:line="240" w:lineRule="auto"/>
        <w:jc w:val="both"/>
        <w:rPr>
          <w:rFonts w:ascii="Myriad Pro" w:eastAsia="Times New Roman" w:hAnsi="Myriad Pro" w:cs="Arial"/>
          <w:color w:val="000000"/>
          <w:sz w:val="24"/>
          <w:szCs w:val="24"/>
          <w:lang w:eastAsia="es-ES"/>
        </w:rPr>
      </w:pPr>
      <w:r w:rsidRPr="00D83E7D">
        <w:rPr>
          <w:rFonts w:ascii="Myriad Pro" w:eastAsia="Times New Roman" w:hAnsi="Myriad Pro" w:cs="Arial"/>
          <w:b/>
          <w:color w:val="000000"/>
          <w:sz w:val="24"/>
          <w:szCs w:val="24"/>
          <w:lang w:eastAsia="es-ES"/>
        </w:rPr>
        <w:t>Artículo 8</w:t>
      </w:r>
      <w:r w:rsidRPr="00D83E7D">
        <w:rPr>
          <w:rFonts w:ascii="Myriad Pro" w:eastAsia="Times New Roman" w:hAnsi="Myriad Pro" w:cs="Arial"/>
          <w:b/>
          <w:bCs/>
          <w:color w:val="000000"/>
          <w:sz w:val="24"/>
          <w:szCs w:val="24"/>
          <w:lang w:eastAsia="es-ES"/>
        </w:rPr>
        <w:t>º</w:t>
      </w:r>
      <w:r w:rsidR="00D83E7D">
        <w:rPr>
          <w:rFonts w:ascii="Myriad Pro" w:eastAsia="Times New Roman" w:hAnsi="Myriad Pro" w:cs="Arial"/>
          <w:b/>
          <w:bCs/>
          <w:color w:val="000000"/>
          <w:sz w:val="24"/>
          <w:szCs w:val="24"/>
          <w:lang w:eastAsia="es-ES"/>
        </w:rPr>
        <w:t xml:space="preserve"> </w:t>
      </w:r>
      <w:r w:rsidRPr="00D83E7D">
        <w:rPr>
          <w:rFonts w:ascii="Myriad Pro" w:eastAsia="Times New Roman" w:hAnsi="Myriad Pro" w:cs="Arial"/>
          <w:b/>
          <w:color w:val="000000"/>
          <w:sz w:val="24"/>
          <w:szCs w:val="24"/>
          <w:lang w:eastAsia="es-ES"/>
        </w:rPr>
        <w:t>CONTABILIDAD.</w:t>
      </w:r>
      <w:r w:rsidRPr="00D83E7D">
        <w:rPr>
          <w:rFonts w:ascii="Myriad Pro" w:eastAsia="Times New Roman" w:hAnsi="Myriad Pro" w:cs="Arial"/>
          <w:color w:val="000000"/>
          <w:sz w:val="24"/>
          <w:szCs w:val="24"/>
          <w:lang w:eastAsia="es-ES"/>
        </w:rPr>
        <w:t xml:space="preserve"> La entidad administradora del Fondo de Metales Preciosos registrará los ingresos y egresos, al igual que los bienes que lo integren mediante un sistema confiable que garantice la Separación de los rubros y movimientos de la contabilidad de la entidad administradora del Fondo. La cuenta especial del Fondo de Fomento de Metales Preciosos será auditada por la Contraloría General de la República en la etapa de control posterior, con el mismo personal de auditoría de la entidad administradora del Fondo. </w:t>
      </w:r>
    </w:p>
    <w:p w:rsidR="00987E81" w:rsidRPr="00D83E7D" w:rsidRDefault="00987E81" w:rsidP="00D83E7D">
      <w:pPr>
        <w:spacing w:after="0" w:line="240" w:lineRule="auto"/>
        <w:jc w:val="both"/>
        <w:rPr>
          <w:rFonts w:ascii="Myriad Pro" w:eastAsia="Times New Roman" w:hAnsi="Myriad Pro" w:cs="Arial"/>
          <w:color w:val="000000"/>
          <w:sz w:val="24"/>
          <w:szCs w:val="24"/>
          <w:lang w:eastAsia="es-ES"/>
        </w:rPr>
      </w:pPr>
      <w:r w:rsidRPr="00D83E7D">
        <w:rPr>
          <w:rFonts w:ascii="Myriad Pro" w:eastAsia="Times New Roman" w:hAnsi="Myriad Pro" w:cs="Arial"/>
          <w:color w:val="000000"/>
          <w:sz w:val="24"/>
          <w:szCs w:val="24"/>
          <w:lang w:eastAsia="es-ES"/>
        </w:rPr>
        <w:t>  </w:t>
      </w:r>
      <w:bookmarkStart w:id="9" w:name="ver_1803782"/>
      <w:bookmarkEnd w:id="9"/>
    </w:p>
    <w:p w:rsidR="00987E81" w:rsidRPr="00D83E7D" w:rsidRDefault="00987E81" w:rsidP="00D83E7D">
      <w:pPr>
        <w:spacing w:after="0" w:line="240" w:lineRule="auto"/>
        <w:jc w:val="both"/>
        <w:rPr>
          <w:rFonts w:ascii="Myriad Pro" w:eastAsia="Times New Roman" w:hAnsi="Myriad Pro" w:cs="Arial"/>
          <w:color w:val="000000"/>
          <w:sz w:val="24"/>
          <w:szCs w:val="24"/>
          <w:lang w:eastAsia="es-ES"/>
        </w:rPr>
      </w:pPr>
      <w:r w:rsidRPr="00D83E7D">
        <w:rPr>
          <w:rFonts w:ascii="Myriad Pro" w:eastAsia="Times New Roman" w:hAnsi="Myriad Pro" w:cs="Arial"/>
          <w:b/>
          <w:color w:val="000000"/>
          <w:sz w:val="24"/>
          <w:szCs w:val="24"/>
          <w:lang w:eastAsia="es-ES"/>
        </w:rPr>
        <w:t>Artículo 9</w:t>
      </w:r>
      <w:r w:rsidRPr="00D83E7D">
        <w:rPr>
          <w:rFonts w:ascii="Myriad Pro" w:eastAsia="Times New Roman" w:hAnsi="Myriad Pro" w:cs="Arial"/>
          <w:b/>
          <w:bCs/>
          <w:color w:val="000000"/>
          <w:sz w:val="24"/>
          <w:szCs w:val="24"/>
          <w:lang w:eastAsia="es-ES"/>
        </w:rPr>
        <w:t>º</w:t>
      </w:r>
      <w:r w:rsidR="00D83E7D">
        <w:rPr>
          <w:rFonts w:ascii="Myriad Pro" w:eastAsia="Times New Roman" w:hAnsi="Myriad Pro" w:cs="Arial"/>
          <w:b/>
          <w:bCs/>
          <w:color w:val="000000"/>
          <w:sz w:val="24"/>
          <w:szCs w:val="24"/>
          <w:lang w:eastAsia="es-ES"/>
        </w:rPr>
        <w:t xml:space="preserve"> </w:t>
      </w:r>
      <w:r w:rsidRPr="00D83E7D">
        <w:rPr>
          <w:rFonts w:ascii="Myriad Pro" w:eastAsia="Times New Roman" w:hAnsi="Myriad Pro" w:cs="Arial"/>
          <w:b/>
          <w:color w:val="000000"/>
          <w:sz w:val="24"/>
          <w:szCs w:val="24"/>
          <w:lang w:eastAsia="es-ES"/>
        </w:rPr>
        <w:t>ADMINISTRACIÓN DEL FONDO DE FOMENTO DE METALES PRECIOSOS.</w:t>
      </w:r>
      <w:r w:rsidRPr="00D83E7D">
        <w:rPr>
          <w:rFonts w:ascii="Myriad Pro" w:eastAsia="Times New Roman" w:hAnsi="Myriad Pro" w:cs="Arial"/>
          <w:color w:val="000000"/>
          <w:sz w:val="24"/>
          <w:szCs w:val="24"/>
          <w:lang w:eastAsia="es-ES"/>
        </w:rPr>
        <w:t xml:space="preserve"> La entidad administradora imputará al Fondo de Fomento de Metales Preciosos, por concepto de administración y manejo, un porcentaje equivalente al 15% de su presupuesto. </w:t>
      </w:r>
    </w:p>
    <w:p w:rsidR="00987E81" w:rsidRPr="00D83E7D" w:rsidRDefault="00987E81" w:rsidP="00D83E7D">
      <w:pPr>
        <w:spacing w:after="0" w:line="240" w:lineRule="auto"/>
        <w:jc w:val="both"/>
        <w:rPr>
          <w:rFonts w:ascii="Myriad Pro" w:eastAsia="Times New Roman" w:hAnsi="Myriad Pro" w:cs="Arial"/>
          <w:color w:val="000000"/>
          <w:sz w:val="24"/>
          <w:szCs w:val="24"/>
          <w:lang w:eastAsia="es-ES"/>
        </w:rPr>
      </w:pPr>
      <w:r w:rsidRPr="00D83E7D">
        <w:rPr>
          <w:rFonts w:ascii="Myriad Pro" w:eastAsia="Times New Roman" w:hAnsi="Myriad Pro" w:cs="Arial"/>
          <w:color w:val="000000"/>
          <w:sz w:val="24"/>
          <w:szCs w:val="24"/>
          <w:lang w:eastAsia="es-ES"/>
        </w:rPr>
        <w:t>  </w:t>
      </w:r>
      <w:bookmarkStart w:id="10" w:name="ver_1803783"/>
      <w:bookmarkEnd w:id="10"/>
    </w:p>
    <w:p w:rsidR="00987E81" w:rsidRPr="00D83E7D" w:rsidRDefault="00987E81" w:rsidP="00D83E7D">
      <w:pPr>
        <w:spacing w:after="0" w:line="240" w:lineRule="auto"/>
        <w:jc w:val="both"/>
        <w:rPr>
          <w:rFonts w:ascii="Myriad Pro" w:eastAsia="Times New Roman" w:hAnsi="Myriad Pro" w:cs="Arial"/>
          <w:color w:val="000000"/>
          <w:sz w:val="24"/>
          <w:szCs w:val="24"/>
          <w:lang w:eastAsia="es-ES"/>
        </w:rPr>
      </w:pPr>
      <w:r w:rsidRPr="00D83E7D">
        <w:rPr>
          <w:rFonts w:ascii="Myriad Pro" w:eastAsia="Times New Roman" w:hAnsi="Myriad Pro" w:cs="Arial"/>
          <w:b/>
          <w:color w:val="000000"/>
          <w:sz w:val="24"/>
          <w:szCs w:val="24"/>
          <w:lang w:eastAsia="es-ES"/>
        </w:rPr>
        <w:t>Artículo 10</w:t>
      </w:r>
      <w:r w:rsidRPr="00D83E7D">
        <w:rPr>
          <w:rFonts w:ascii="Myriad Pro" w:eastAsia="Times New Roman" w:hAnsi="Myriad Pro" w:cs="Arial"/>
          <w:b/>
          <w:bCs/>
          <w:color w:val="000000"/>
          <w:sz w:val="24"/>
          <w:szCs w:val="24"/>
          <w:lang w:eastAsia="es-ES"/>
        </w:rPr>
        <w:t>.</w:t>
      </w:r>
      <w:r w:rsidRPr="00D83E7D">
        <w:rPr>
          <w:rFonts w:ascii="Myriad Pro" w:eastAsia="Times New Roman" w:hAnsi="Myriad Pro" w:cs="Arial"/>
          <w:color w:val="000000"/>
          <w:sz w:val="24"/>
          <w:szCs w:val="24"/>
          <w:lang w:eastAsia="es-ES"/>
        </w:rPr>
        <w:t> El presente Decreto rige a partir de la fecha de su publicación. </w:t>
      </w:r>
    </w:p>
    <w:p w:rsidR="00A16AA3" w:rsidRPr="00D83E7D" w:rsidRDefault="00987E81" w:rsidP="00D83E7D">
      <w:pPr>
        <w:spacing w:after="0" w:line="240" w:lineRule="auto"/>
        <w:jc w:val="both"/>
        <w:rPr>
          <w:rFonts w:ascii="Myriad Pro" w:eastAsia="Times New Roman" w:hAnsi="Myriad Pro" w:cs="Arial"/>
          <w:color w:val="000000"/>
          <w:sz w:val="24"/>
          <w:szCs w:val="24"/>
          <w:lang w:eastAsia="es-ES"/>
        </w:rPr>
      </w:pPr>
      <w:bookmarkStart w:id="11" w:name="ver_1803784"/>
      <w:bookmarkEnd w:id="11"/>
      <w:r w:rsidRPr="00D83E7D">
        <w:rPr>
          <w:rFonts w:ascii="Myriad Pro" w:eastAsia="Times New Roman" w:hAnsi="Myriad Pro" w:cs="Arial"/>
          <w:color w:val="000000"/>
          <w:sz w:val="24"/>
          <w:szCs w:val="24"/>
          <w:lang w:eastAsia="es-ES"/>
        </w:rPr>
        <w:t>  </w:t>
      </w:r>
    </w:p>
    <w:p w:rsidR="00987E81" w:rsidRPr="00D83E7D" w:rsidRDefault="00987E81" w:rsidP="00D83E7D">
      <w:pPr>
        <w:spacing w:after="0" w:line="240" w:lineRule="auto"/>
        <w:jc w:val="both"/>
        <w:rPr>
          <w:rFonts w:ascii="Myriad Pro" w:eastAsia="Times New Roman" w:hAnsi="Myriad Pro" w:cs="Arial"/>
          <w:color w:val="000000"/>
          <w:sz w:val="24"/>
          <w:szCs w:val="24"/>
          <w:lang w:eastAsia="es-ES"/>
        </w:rPr>
      </w:pPr>
      <w:r w:rsidRPr="00D83E7D">
        <w:rPr>
          <w:rFonts w:ascii="Myriad Pro" w:eastAsia="Times New Roman" w:hAnsi="Myriad Pro" w:cs="Arial"/>
          <w:color w:val="000000"/>
          <w:sz w:val="24"/>
          <w:szCs w:val="24"/>
          <w:lang w:eastAsia="es-ES"/>
        </w:rPr>
        <w:t>Publíquese, comuníquese y cúmplase.</w:t>
      </w:r>
    </w:p>
    <w:p w:rsidR="00987E81" w:rsidRPr="00D83E7D" w:rsidRDefault="00987E81" w:rsidP="00D83E7D">
      <w:pPr>
        <w:spacing w:after="0" w:line="240" w:lineRule="auto"/>
        <w:jc w:val="both"/>
        <w:rPr>
          <w:rFonts w:ascii="Myriad Pro" w:eastAsia="Times New Roman" w:hAnsi="Myriad Pro" w:cs="Arial"/>
          <w:color w:val="000000"/>
          <w:sz w:val="24"/>
          <w:szCs w:val="24"/>
          <w:lang w:eastAsia="es-ES"/>
        </w:rPr>
      </w:pPr>
    </w:p>
    <w:p w:rsidR="00987E81" w:rsidRPr="00D83E7D" w:rsidRDefault="00987E81" w:rsidP="00D83E7D">
      <w:pPr>
        <w:spacing w:after="0" w:line="240" w:lineRule="auto"/>
        <w:jc w:val="both"/>
        <w:rPr>
          <w:rFonts w:ascii="Myriad Pro" w:eastAsia="Times New Roman" w:hAnsi="Myriad Pro" w:cs="Arial"/>
          <w:color w:val="000000"/>
          <w:sz w:val="24"/>
          <w:szCs w:val="24"/>
          <w:lang w:eastAsia="es-ES"/>
        </w:rPr>
      </w:pPr>
      <w:r w:rsidRPr="00D83E7D">
        <w:rPr>
          <w:rFonts w:ascii="Myriad Pro" w:eastAsia="Times New Roman" w:hAnsi="Myriad Pro" w:cs="Arial"/>
          <w:color w:val="000000"/>
          <w:sz w:val="24"/>
          <w:szCs w:val="24"/>
          <w:lang w:eastAsia="es-ES"/>
        </w:rPr>
        <w:t>Dado en Bogotá, D. E., a 23 de diciembre de 1988.</w:t>
      </w:r>
    </w:p>
    <w:p w:rsidR="00987E81" w:rsidRPr="00D83E7D" w:rsidRDefault="00987E81" w:rsidP="00D83E7D">
      <w:pPr>
        <w:spacing w:after="0" w:line="240" w:lineRule="auto"/>
        <w:jc w:val="both"/>
        <w:rPr>
          <w:rFonts w:ascii="Myriad Pro" w:eastAsia="Times New Roman" w:hAnsi="Myriad Pro" w:cs="Arial"/>
          <w:b/>
          <w:color w:val="000000"/>
          <w:sz w:val="24"/>
          <w:szCs w:val="24"/>
          <w:lang w:eastAsia="es-ES"/>
        </w:rPr>
      </w:pPr>
    </w:p>
    <w:p w:rsidR="00EF4F38" w:rsidRPr="00D83E7D" w:rsidRDefault="00987E81" w:rsidP="00D83E7D">
      <w:pPr>
        <w:spacing w:after="0" w:line="240" w:lineRule="auto"/>
        <w:jc w:val="right"/>
        <w:rPr>
          <w:rFonts w:ascii="Myriad Pro" w:eastAsia="Times New Roman" w:hAnsi="Myriad Pro" w:cs="Arial"/>
          <w:color w:val="000000"/>
          <w:sz w:val="24"/>
          <w:szCs w:val="24"/>
          <w:lang w:eastAsia="es-ES"/>
        </w:rPr>
      </w:pPr>
      <w:r w:rsidRPr="00D83E7D">
        <w:rPr>
          <w:rFonts w:ascii="Myriad Pro" w:eastAsia="Times New Roman" w:hAnsi="Myriad Pro" w:cs="Arial"/>
          <w:bCs/>
          <w:color w:val="000000"/>
          <w:sz w:val="24"/>
          <w:szCs w:val="24"/>
          <w:lang w:eastAsia="es-ES"/>
        </w:rPr>
        <w:t>VIRGILIO BARCO</w:t>
      </w:r>
    </w:p>
    <w:p w:rsidR="00D83E7D" w:rsidRPr="00D83E7D" w:rsidRDefault="00987E81" w:rsidP="00D83E7D">
      <w:pPr>
        <w:spacing w:after="0" w:line="240" w:lineRule="auto"/>
        <w:jc w:val="right"/>
        <w:rPr>
          <w:rFonts w:ascii="Myriad Pro" w:eastAsia="Times New Roman" w:hAnsi="Myriad Pro" w:cs="Arial"/>
          <w:color w:val="000000"/>
          <w:sz w:val="24"/>
          <w:szCs w:val="24"/>
          <w:lang w:eastAsia="es-ES"/>
        </w:rPr>
      </w:pPr>
      <w:r w:rsidRPr="00D83E7D">
        <w:rPr>
          <w:rFonts w:ascii="Myriad Pro" w:eastAsia="Times New Roman" w:hAnsi="Myriad Pro" w:cs="Arial"/>
          <w:color w:val="000000"/>
          <w:sz w:val="24"/>
          <w:szCs w:val="24"/>
          <w:lang w:eastAsia="es-ES"/>
        </w:rPr>
        <w:t>El Ministro de Hacienda y Crédito Público,</w:t>
      </w:r>
    </w:p>
    <w:p w:rsidR="00987E81" w:rsidRPr="00D83E7D" w:rsidRDefault="00987E81" w:rsidP="00D83E7D">
      <w:pPr>
        <w:spacing w:after="0" w:line="240" w:lineRule="auto"/>
        <w:jc w:val="right"/>
        <w:rPr>
          <w:rFonts w:ascii="Myriad Pro" w:eastAsia="Times New Roman" w:hAnsi="Myriad Pro" w:cs="Arial"/>
          <w:color w:val="000000"/>
          <w:sz w:val="24"/>
          <w:szCs w:val="24"/>
          <w:lang w:eastAsia="es-ES"/>
        </w:rPr>
      </w:pPr>
      <w:r w:rsidRPr="00D83E7D">
        <w:rPr>
          <w:rFonts w:ascii="Myriad Pro" w:eastAsia="Times New Roman" w:hAnsi="Myriad Pro" w:cs="Arial"/>
          <w:bCs/>
          <w:color w:val="000000"/>
          <w:sz w:val="24"/>
          <w:szCs w:val="24"/>
          <w:lang w:eastAsia="es-ES"/>
        </w:rPr>
        <w:t>Luis Fernando Alarcon Mantilla.</w:t>
      </w:r>
    </w:p>
    <w:p w:rsidR="00987E81" w:rsidRPr="00D83E7D" w:rsidRDefault="00987E81" w:rsidP="00D83E7D">
      <w:pPr>
        <w:spacing w:after="0" w:line="240" w:lineRule="auto"/>
        <w:jc w:val="right"/>
        <w:rPr>
          <w:rFonts w:ascii="Myriad Pro" w:eastAsia="Times New Roman" w:hAnsi="Myriad Pro" w:cs="Arial"/>
          <w:color w:val="000000"/>
          <w:sz w:val="24"/>
          <w:szCs w:val="24"/>
          <w:lang w:eastAsia="es-ES"/>
        </w:rPr>
      </w:pPr>
      <w:r w:rsidRPr="00D83E7D">
        <w:rPr>
          <w:rFonts w:ascii="Myriad Pro" w:eastAsia="Times New Roman" w:hAnsi="Myriad Pro" w:cs="Arial"/>
          <w:color w:val="000000"/>
          <w:sz w:val="24"/>
          <w:szCs w:val="24"/>
          <w:lang w:eastAsia="es-ES"/>
        </w:rPr>
        <w:lastRenderedPageBreak/>
        <w:t>El Ministro de Minas y Energía,</w:t>
      </w:r>
    </w:p>
    <w:p w:rsidR="00987E81" w:rsidRPr="00D83E7D" w:rsidRDefault="00987E81" w:rsidP="00D83E7D">
      <w:pPr>
        <w:spacing w:after="0" w:line="240" w:lineRule="auto"/>
        <w:jc w:val="right"/>
        <w:rPr>
          <w:rFonts w:ascii="Myriad Pro" w:eastAsia="Times New Roman" w:hAnsi="Myriad Pro" w:cs="Arial"/>
          <w:color w:val="000000"/>
          <w:sz w:val="24"/>
          <w:szCs w:val="24"/>
          <w:lang w:eastAsia="es-ES"/>
        </w:rPr>
      </w:pPr>
      <w:r w:rsidRPr="00D83E7D">
        <w:rPr>
          <w:rFonts w:ascii="Myriad Pro" w:eastAsia="Times New Roman" w:hAnsi="Myriad Pro" w:cs="Arial"/>
          <w:bCs/>
          <w:color w:val="000000"/>
          <w:sz w:val="24"/>
          <w:szCs w:val="24"/>
          <w:lang w:eastAsia="es-ES"/>
        </w:rPr>
        <w:t>Oscar Mejia Vallejo</w:t>
      </w:r>
      <w:r w:rsidRPr="00D83E7D">
        <w:rPr>
          <w:rFonts w:ascii="Myriad Pro" w:eastAsia="Times New Roman" w:hAnsi="Myriad Pro" w:cs="Arial"/>
          <w:color w:val="000000"/>
          <w:sz w:val="24"/>
          <w:szCs w:val="24"/>
          <w:lang w:eastAsia="es-ES"/>
        </w:rPr>
        <w:t>.</w:t>
      </w:r>
    </w:p>
    <w:p w:rsidR="00F652BA" w:rsidRPr="00D83E7D" w:rsidRDefault="004F3335" w:rsidP="00D83E7D">
      <w:pPr>
        <w:spacing w:after="0" w:line="240" w:lineRule="auto"/>
        <w:jc w:val="both"/>
        <w:rPr>
          <w:rFonts w:ascii="Myriad Pro" w:hAnsi="Myriad Pro"/>
          <w:sz w:val="24"/>
          <w:szCs w:val="24"/>
        </w:rPr>
      </w:pPr>
    </w:p>
    <w:sectPr w:rsidR="00F652BA" w:rsidRPr="00D83E7D" w:rsidSect="00D83E7D">
      <w:headerReference w:type="default" r:id="rId7"/>
      <w:footerReference w:type="default" r:id="rId8"/>
      <w:pgSz w:w="11906" w:h="16838"/>
      <w:pgMar w:top="2268" w:right="1701"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3335" w:rsidRDefault="004F3335" w:rsidP="00D83E7D">
      <w:pPr>
        <w:spacing w:after="0" w:line="240" w:lineRule="auto"/>
      </w:pPr>
      <w:r>
        <w:separator/>
      </w:r>
    </w:p>
  </w:endnote>
  <w:endnote w:type="continuationSeparator" w:id="0">
    <w:p w:rsidR="004F3335" w:rsidRDefault="004F3335" w:rsidP="00D83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E7D" w:rsidRDefault="00D83E7D">
    <w:pPr>
      <w:pStyle w:val="Piedepgina"/>
    </w:pPr>
    <w:r>
      <w:rPr>
        <w:noProof/>
        <w:lang w:val="es-CO" w:eastAsia="es-CO"/>
      </w:rPr>
      <w:drawing>
        <wp:anchor distT="0" distB="0" distL="114300" distR="114300" simplePos="0" relativeHeight="251659264" behindDoc="0" locked="0" layoutInCell="1" allowOverlap="1" wp14:anchorId="305EEF4A" wp14:editId="450EC718">
          <wp:simplePos x="0" y="0"/>
          <wp:positionH relativeFrom="column">
            <wp:posOffset>2667000</wp:posOffset>
          </wp:positionH>
          <wp:positionV relativeFrom="paragraph">
            <wp:posOffset>-170180</wp:posOffset>
          </wp:positionV>
          <wp:extent cx="424815" cy="698500"/>
          <wp:effectExtent l="0" t="0" r="0" b="6350"/>
          <wp:wrapTopAndBottom/>
          <wp:docPr id="9" name="Imagen 9" descr="logo 12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12c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4815" cy="698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3335" w:rsidRDefault="004F3335" w:rsidP="00D83E7D">
      <w:pPr>
        <w:spacing w:after="0" w:line="240" w:lineRule="auto"/>
      </w:pPr>
      <w:r>
        <w:separator/>
      </w:r>
    </w:p>
  </w:footnote>
  <w:footnote w:type="continuationSeparator" w:id="0">
    <w:p w:rsidR="004F3335" w:rsidRDefault="004F3335" w:rsidP="00D83E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E7D" w:rsidRPr="00D83E7D" w:rsidRDefault="00D83E7D" w:rsidP="00D83E7D">
    <w:pPr>
      <w:pStyle w:val="Encabezado"/>
      <w:jc w:val="right"/>
    </w:pPr>
    <w:r>
      <w:rPr>
        <w:rFonts w:ascii="Myriad Pro" w:hAnsi="Myriad Pro"/>
        <w:noProof/>
        <w:color w:val="000000"/>
        <w:lang w:val="es-CO" w:eastAsia="es-CO"/>
      </w:rPr>
      <w:drawing>
        <wp:inline distT="0" distB="0" distL="0" distR="0" wp14:anchorId="451A0853" wp14:editId="12BE300C">
          <wp:extent cx="2371725" cy="549834"/>
          <wp:effectExtent l="0" t="0" r="0" b="3175"/>
          <wp:docPr id="8" name="Imagen 8" descr="Z:\recepcion\Manual de Imagen Corporativ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recepcion\Manual de Imagen Corporativa\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3407" cy="5548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9A227E"/>
    <w:multiLevelType w:val="hybridMultilevel"/>
    <w:tmpl w:val="C6FC34B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41B210C9"/>
    <w:multiLevelType w:val="hybridMultilevel"/>
    <w:tmpl w:val="2C7E3B1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B135D9A"/>
    <w:multiLevelType w:val="hybridMultilevel"/>
    <w:tmpl w:val="4D74D1F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7E81"/>
    <w:rsid w:val="0045076D"/>
    <w:rsid w:val="0045463C"/>
    <w:rsid w:val="004F3335"/>
    <w:rsid w:val="0066595C"/>
    <w:rsid w:val="00914812"/>
    <w:rsid w:val="00987E81"/>
    <w:rsid w:val="00A16AA3"/>
    <w:rsid w:val="00D83E7D"/>
    <w:rsid w:val="00EF4F38"/>
    <w:rsid w:val="00EF73B5"/>
    <w:rsid w:val="00F269B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041E44-518E-4D21-A55E-60A85FE81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987E81"/>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987E81"/>
    <w:rPr>
      <w:b/>
      <w:bCs/>
    </w:rPr>
  </w:style>
  <w:style w:type="paragraph" w:styleId="Prrafodelista">
    <w:name w:val="List Paragraph"/>
    <w:basedOn w:val="Normal"/>
    <w:uiPriority w:val="34"/>
    <w:qFormat/>
    <w:rsid w:val="00D83E7D"/>
    <w:pPr>
      <w:ind w:left="720"/>
      <w:contextualSpacing/>
    </w:pPr>
  </w:style>
  <w:style w:type="paragraph" w:styleId="Encabezado">
    <w:name w:val="header"/>
    <w:basedOn w:val="Normal"/>
    <w:link w:val="EncabezadoCar"/>
    <w:uiPriority w:val="99"/>
    <w:unhideWhenUsed/>
    <w:rsid w:val="00D83E7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83E7D"/>
  </w:style>
  <w:style w:type="paragraph" w:styleId="Piedepgina">
    <w:name w:val="footer"/>
    <w:basedOn w:val="Normal"/>
    <w:link w:val="PiedepginaCar"/>
    <w:uiPriority w:val="99"/>
    <w:unhideWhenUsed/>
    <w:rsid w:val="00D83E7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83E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1212300">
      <w:bodyDiv w:val="1"/>
      <w:marLeft w:val="0"/>
      <w:marRight w:val="0"/>
      <w:marTop w:val="0"/>
      <w:marBottom w:val="0"/>
      <w:divBdr>
        <w:top w:val="none" w:sz="0" w:space="0" w:color="auto"/>
        <w:left w:val="none" w:sz="0" w:space="0" w:color="auto"/>
        <w:bottom w:val="none" w:sz="0" w:space="0" w:color="auto"/>
        <w:right w:val="none" w:sz="0" w:space="0" w:color="auto"/>
      </w:divBdr>
      <w:divsChild>
        <w:div w:id="798037541">
          <w:marLeft w:val="0"/>
          <w:marRight w:val="0"/>
          <w:marTop w:val="0"/>
          <w:marBottom w:val="0"/>
          <w:divBdr>
            <w:top w:val="none" w:sz="0" w:space="0" w:color="auto"/>
            <w:left w:val="none" w:sz="0" w:space="0" w:color="auto"/>
            <w:bottom w:val="none" w:sz="0" w:space="0" w:color="auto"/>
            <w:right w:val="none" w:sz="0" w:space="0" w:color="auto"/>
          </w:divBdr>
        </w:div>
        <w:div w:id="569730375">
          <w:marLeft w:val="0"/>
          <w:marRight w:val="0"/>
          <w:marTop w:val="0"/>
          <w:marBottom w:val="150"/>
          <w:divBdr>
            <w:top w:val="none" w:sz="0" w:space="0" w:color="auto"/>
            <w:left w:val="none" w:sz="0" w:space="0" w:color="auto"/>
            <w:bottom w:val="none" w:sz="0" w:space="0" w:color="auto"/>
            <w:right w:val="none" w:sz="0" w:space="0" w:color="auto"/>
          </w:divBdr>
        </w:div>
        <w:div w:id="2139566458">
          <w:marLeft w:val="0"/>
          <w:marRight w:val="0"/>
          <w:marTop w:val="0"/>
          <w:marBottom w:val="150"/>
          <w:divBdr>
            <w:top w:val="none" w:sz="0" w:space="0" w:color="auto"/>
            <w:left w:val="none" w:sz="0" w:space="0" w:color="auto"/>
            <w:bottom w:val="none" w:sz="0" w:space="0" w:color="auto"/>
            <w:right w:val="none" w:sz="0" w:space="0" w:color="auto"/>
          </w:divBdr>
        </w:div>
      </w:divsChild>
    </w:div>
    <w:div w:id="1413156832">
      <w:bodyDiv w:val="1"/>
      <w:marLeft w:val="0"/>
      <w:marRight w:val="0"/>
      <w:marTop w:val="0"/>
      <w:marBottom w:val="0"/>
      <w:divBdr>
        <w:top w:val="none" w:sz="0" w:space="0" w:color="auto"/>
        <w:left w:val="none" w:sz="0" w:space="0" w:color="auto"/>
        <w:bottom w:val="none" w:sz="0" w:space="0" w:color="auto"/>
        <w:right w:val="none" w:sz="0" w:space="0" w:color="auto"/>
      </w:divBdr>
      <w:divsChild>
        <w:div w:id="1887645008">
          <w:marLeft w:val="0"/>
          <w:marRight w:val="0"/>
          <w:marTop w:val="0"/>
          <w:marBottom w:val="0"/>
          <w:divBdr>
            <w:top w:val="none" w:sz="0" w:space="0" w:color="auto"/>
            <w:left w:val="none" w:sz="0" w:space="0" w:color="auto"/>
            <w:bottom w:val="none" w:sz="0" w:space="0" w:color="auto"/>
            <w:right w:val="none" w:sz="0" w:space="0" w:color="auto"/>
          </w:divBdr>
        </w:div>
        <w:div w:id="1609509584">
          <w:marLeft w:val="0"/>
          <w:marRight w:val="0"/>
          <w:marTop w:val="0"/>
          <w:marBottom w:val="0"/>
          <w:divBdr>
            <w:top w:val="none" w:sz="0" w:space="0" w:color="auto"/>
            <w:left w:val="none" w:sz="0" w:space="0" w:color="auto"/>
            <w:bottom w:val="none" w:sz="0" w:space="0" w:color="auto"/>
            <w:right w:val="none" w:sz="0" w:space="0" w:color="auto"/>
          </w:divBdr>
          <w:divsChild>
            <w:div w:id="2031225983">
              <w:marLeft w:val="0"/>
              <w:marRight w:val="0"/>
              <w:marTop w:val="0"/>
              <w:marBottom w:val="0"/>
              <w:divBdr>
                <w:top w:val="none" w:sz="0" w:space="0" w:color="auto"/>
                <w:left w:val="none" w:sz="0" w:space="0" w:color="auto"/>
                <w:bottom w:val="none" w:sz="0" w:space="0" w:color="auto"/>
                <w:right w:val="none" w:sz="0" w:space="0" w:color="auto"/>
              </w:divBdr>
            </w:div>
          </w:divsChild>
        </w:div>
        <w:div w:id="200172746">
          <w:marLeft w:val="0"/>
          <w:marRight w:val="0"/>
          <w:marTop w:val="0"/>
          <w:marBottom w:val="0"/>
          <w:divBdr>
            <w:top w:val="none" w:sz="0" w:space="0" w:color="auto"/>
            <w:left w:val="none" w:sz="0" w:space="0" w:color="auto"/>
            <w:bottom w:val="none" w:sz="0" w:space="0" w:color="auto"/>
            <w:right w:val="none" w:sz="0" w:space="0" w:color="auto"/>
          </w:divBdr>
          <w:divsChild>
            <w:div w:id="211892605">
              <w:marLeft w:val="0"/>
              <w:marRight w:val="0"/>
              <w:marTop w:val="0"/>
              <w:marBottom w:val="0"/>
              <w:divBdr>
                <w:top w:val="none" w:sz="0" w:space="0" w:color="auto"/>
                <w:left w:val="none" w:sz="0" w:space="0" w:color="auto"/>
                <w:bottom w:val="none" w:sz="0" w:space="0" w:color="auto"/>
                <w:right w:val="none" w:sz="0" w:space="0" w:color="auto"/>
              </w:divBdr>
            </w:div>
          </w:divsChild>
        </w:div>
        <w:div w:id="990327576">
          <w:marLeft w:val="0"/>
          <w:marRight w:val="0"/>
          <w:marTop w:val="0"/>
          <w:marBottom w:val="0"/>
          <w:divBdr>
            <w:top w:val="none" w:sz="0" w:space="0" w:color="auto"/>
            <w:left w:val="none" w:sz="0" w:space="0" w:color="auto"/>
            <w:bottom w:val="none" w:sz="0" w:space="0" w:color="auto"/>
            <w:right w:val="none" w:sz="0" w:space="0" w:color="auto"/>
          </w:divBdr>
          <w:divsChild>
            <w:div w:id="906190019">
              <w:marLeft w:val="0"/>
              <w:marRight w:val="0"/>
              <w:marTop w:val="0"/>
              <w:marBottom w:val="0"/>
              <w:divBdr>
                <w:top w:val="none" w:sz="0" w:space="0" w:color="auto"/>
                <w:left w:val="none" w:sz="0" w:space="0" w:color="auto"/>
                <w:bottom w:val="none" w:sz="0" w:space="0" w:color="auto"/>
                <w:right w:val="none" w:sz="0" w:space="0" w:color="auto"/>
              </w:divBdr>
            </w:div>
          </w:divsChild>
        </w:div>
        <w:div w:id="1311638655">
          <w:marLeft w:val="0"/>
          <w:marRight w:val="0"/>
          <w:marTop w:val="0"/>
          <w:marBottom w:val="0"/>
          <w:divBdr>
            <w:top w:val="none" w:sz="0" w:space="0" w:color="auto"/>
            <w:left w:val="none" w:sz="0" w:space="0" w:color="auto"/>
            <w:bottom w:val="none" w:sz="0" w:space="0" w:color="auto"/>
            <w:right w:val="none" w:sz="0" w:space="0" w:color="auto"/>
          </w:divBdr>
          <w:divsChild>
            <w:div w:id="789586768">
              <w:marLeft w:val="0"/>
              <w:marRight w:val="0"/>
              <w:marTop w:val="0"/>
              <w:marBottom w:val="0"/>
              <w:divBdr>
                <w:top w:val="none" w:sz="0" w:space="0" w:color="auto"/>
                <w:left w:val="none" w:sz="0" w:space="0" w:color="auto"/>
                <w:bottom w:val="none" w:sz="0" w:space="0" w:color="auto"/>
                <w:right w:val="none" w:sz="0" w:space="0" w:color="auto"/>
              </w:divBdr>
            </w:div>
          </w:divsChild>
        </w:div>
        <w:div w:id="969626494">
          <w:marLeft w:val="0"/>
          <w:marRight w:val="0"/>
          <w:marTop w:val="0"/>
          <w:marBottom w:val="0"/>
          <w:divBdr>
            <w:top w:val="none" w:sz="0" w:space="0" w:color="auto"/>
            <w:left w:val="none" w:sz="0" w:space="0" w:color="auto"/>
            <w:bottom w:val="none" w:sz="0" w:space="0" w:color="auto"/>
            <w:right w:val="none" w:sz="0" w:space="0" w:color="auto"/>
          </w:divBdr>
          <w:divsChild>
            <w:div w:id="403913450">
              <w:marLeft w:val="0"/>
              <w:marRight w:val="0"/>
              <w:marTop w:val="0"/>
              <w:marBottom w:val="0"/>
              <w:divBdr>
                <w:top w:val="none" w:sz="0" w:space="0" w:color="auto"/>
                <w:left w:val="none" w:sz="0" w:space="0" w:color="auto"/>
                <w:bottom w:val="none" w:sz="0" w:space="0" w:color="auto"/>
                <w:right w:val="none" w:sz="0" w:space="0" w:color="auto"/>
              </w:divBdr>
            </w:div>
          </w:divsChild>
        </w:div>
        <w:div w:id="767502394">
          <w:marLeft w:val="0"/>
          <w:marRight w:val="0"/>
          <w:marTop w:val="0"/>
          <w:marBottom w:val="0"/>
          <w:divBdr>
            <w:top w:val="none" w:sz="0" w:space="0" w:color="auto"/>
            <w:left w:val="none" w:sz="0" w:space="0" w:color="auto"/>
            <w:bottom w:val="none" w:sz="0" w:space="0" w:color="auto"/>
            <w:right w:val="none" w:sz="0" w:space="0" w:color="auto"/>
          </w:divBdr>
          <w:divsChild>
            <w:div w:id="493960891">
              <w:marLeft w:val="0"/>
              <w:marRight w:val="0"/>
              <w:marTop w:val="0"/>
              <w:marBottom w:val="0"/>
              <w:divBdr>
                <w:top w:val="none" w:sz="0" w:space="0" w:color="auto"/>
                <w:left w:val="none" w:sz="0" w:space="0" w:color="auto"/>
                <w:bottom w:val="none" w:sz="0" w:space="0" w:color="auto"/>
                <w:right w:val="none" w:sz="0" w:space="0" w:color="auto"/>
              </w:divBdr>
            </w:div>
          </w:divsChild>
        </w:div>
        <w:div w:id="2083066297">
          <w:marLeft w:val="0"/>
          <w:marRight w:val="0"/>
          <w:marTop w:val="0"/>
          <w:marBottom w:val="0"/>
          <w:divBdr>
            <w:top w:val="none" w:sz="0" w:space="0" w:color="auto"/>
            <w:left w:val="none" w:sz="0" w:space="0" w:color="auto"/>
            <w:bottom w:val="none" w:sz="0" w:space="0" w:color="auto"/>
            <w:right w:val="none" w:sz="0" w:space="0" w:color="auto"/>
          </w:divBdr>
          <w:divsChild>
            <w:div w:id="1398169556">
              <w:marLeft w:val="0"/>
              <w:marRight w:val="0"/>
              <w:marTop w:val="0"/>
              <w:marBottom w:val="0"/>
              <w:divBdr>
                <w:top w:val="none" w:sz="0" w:space="0" w:color="auto"/>
                <w:left w:val="none" w:sz="0" w:space="0" w:color="auto"/>
                <w:bottom w:val="none" w:sz="0" w:space="0" w:color="auto"/>
                <w:right w:val="none" w:sz="0" w:space="0" w:color="auto"/>
              </w:divBdr>
            </w:div>
          </w:divsChild>
        </w:div>
        <w:div w:id="1041789108">
          <w:marLeft w:val="0"/>
          <w:marRight w:val="0"/>
          <w:marTop w:val="0"/>
          <w:marBottom w:val="0"/>
          <w:divBdr>
            <w:top w:val="none" w:sz="0" w:space="0" w:color="auto"/>
            <w:left w:val="none" w:sz="0" w:space="0" w:color="auto"/>
            <w:bottom w:val="none" w:sz="0" w:space="0" w:color="auto"/>
            <w:right w:val="none" w:sz="0" w:space="0" w:color="auto"/>
          </w:divBdr>
          <w:divsChild>
            <w:div w:id="1640577096">
              <w:marLeft w:val="0"/>
              <w:marRight w:val="0"/>
              <w:marTop w:val="0"/>
              <w:marBottom w:val="0"/>
              <w:divBdr>
                <w:top w:val="none" w:sz="0" w:space="0" w:color="auto"/>
                <w:left w:val="none" w:sz="0" w:space="0" w:color="auto"/>
                <w:bottom w:val="none" w:sz="0" w:space="0" w:color="auto"/>
                <w:right w:val="none" w:sz="0" w:space="0" w:color="auto"/>
              </w:divBdr>
            </w:div>
          </w:divsChild>
        </w:div>
        <w:div w:id="1463572917">
          <w:marLeft w:val="0"/>
          <w:marRight w:val="0"/>
          <w:marTop w:val="0"/>
          <w:marBottom w:val="0"/>
          <w:divBdr>
            <w:top w:val="none" w:sz="0" w:space="0" w:color="auto"/>
            <w:left w:val="none" w:sz="0" w:space="0" w:color="auto"/>
            <w:bottom w:val="none" w:sz="0" w:space="0" w:color="auto"/>
            <w:right w:val="none" w:sz="0" w:space="0" w:color="auto"/>
          </w:divBdr>
          <w:divsChild>
            <w:div w:id="1206408914">
              <w:marLeft w:val="0"/>
              <w:marRight w:val="0"/>
              <w:marTop w:val="0"/>
              <w:marBottom w:val="0"/>
              <w:divBdr>
                <w:top w:val="none" w:sz="0" w:space="0" w:color="auto"/>
                <w:left w:val="none" w:sz="0" w:space="0" w:color="auto"/>
                <w:bottom w:val="none" w:sz="0" w:space="0" w:color="auto"/>
                <w:right w:val="none" w:sz="0" w:space="0" w:color="auto"/>
              </w:divBdr>
            </w:div>
          </w:divsChild>
        </w:div>
        <w:div w:id="146672622">
          <w:marLeft w:val="0"/>
          <w:marRight w:val="0"/>
          <w:marTop w:val="0"/>
          <w:marBottom w:val="0"/>
          <w:divBdr>
            <w:top w:val="none" w:sz="0" w:space="0" w:color="auto"/>
            <w:left w:val="none" w:sz="0" w:space="0" w:color="auto"/>
            <w:bottom w:val="none" w:sz="0" w:space="0" w:color="auto"/>
            <w:right w:val="none" w:sz="0" w:space="0" w:color="auto"/>
          </w:divBdr>
          <w:divsChild>
            <w:div w:id="270019137">
              <w:marLeft w:val="0"/>
              <w:marRight w:val="0"/>
              <w:marTop w:val="0"/>
              <w:marBottom w:val="0"/>
              <w:divBdr>
                <w:top w:val="none" w:sz="0" w:space="0" w:color="auto"/>
                <w:left w:val="none" w:sz="0" w:space="0" w:color="auto"/>
                <w:bottom w:val="none" w:sz="0" w:space="0" w:color="auto"/>
                <w:right w:val="none" w:sz="0" w:space="0" w:color="auto"/>
              </w:divBdr>
            </w:div>
          </w:divsChild>
        </w:div>
        <w:div w:id="10792552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4</Pages>
  <Words>1046</Words>
  <Characters>5756</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Practicante URosario</dc:creator>
  <cp:lastModifiedBy>Carol Parra</cp:lastModifiedBy>
  <cp:revision>4</cp:revision>
  <dcterms:created xsi:type="dcterms:W3CDTF">2018-11-14T00:24:00Z</dcterms:created>
  <dcterms:modified xsi:type="dcterms:W3CDTF">2019-02-22T21:20:00Z</dcterms:modified>
</cp:coreProperties>
</file>